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0B33F" w14:textId="77777777" w:rsidR="00252685" w:rsidRPr="00EC7FEE" w:rsidRDefault="00252685" w:rsidP="00EC7FEE">
      <w:pPr>
        <w:pStyle w:val="Heading1"/>
        <w:rPr>
          <w:b/>
          <w:bCs/>
        </w:rPr>
      </w:pPr>
      <w:r w:rsidRPr="00EC7FEE">
        <w:rPr>
          <w:b/>
          <w:bCs/>
        </w:rPr>
        <w:t>NE</w:t>
      </w:r>
      <w:bookmarkStart w:id="0" w:name="_GoBack"/>
      <w:bookmarkEnd w:id="0"/>
      <w:r w:rsidRPr="00EC7FEE">
        <w:rPr>
          <w:b/>
          <w:bCs/>
        </w:rPr>
        <w:t>WS RELEASE</w:t>
      </w:r>
    </w:p>
    <w:p w14:paraId="7AE09F69" w14:textId="77777777" w:rsidR="00EC7FEE" w:rsidRDefault="00EC7FEE" w:rsidP="00252685">
      <w:pPr>
        <w:shd w:val="clear" w:color="auto" w:fill="FFFFFF" w:themeFill="background1"/>
        <w:rPr>
          <w:rFonts w:ascii="Arial" w:hAnsi="Arial" w:cs="Arial"/>
          <w:b/>
          <w:bCs/>
          <w:sz w:val="20"/>
          <w:szCs w:val="20"/>
        </w:rPr>
      </w:pPr>
    </w:p>
    <w:p w14:paraId="38CB0155" w14:textId="593C56F3" w:rsidR="00252685" w:rsidRPr="007B6DAB" w:rsidRDefault="00252685" w:rsidP="00252685">
      <w:pPr>
        <w:shd w:val="clear" w:color="auto" w:fill="FFFFFF" w:themeFill="background1"/>
        <w:rPr>
          <w:rFonts w:ascii="Arial" w:hAnsi="Arial" w:cs="Arial"/>
          <w:sz w:val="20"/>
          <w:szCs w:val="20"/>
        </w:rPr>
      </w:pPr>
      <w:r w:rsidRPr="007B6DAB">
        <w:rPr>
          <w:rFonts w:ascii="Arial" w:hAnsi="Arial" w:cs="Arial"/>
          <w:b/>
          <w:bCs/>
          <w:sz w:val="20"/>
          <w:szCs w:val="20"/>
        </w:rPr>
        <w:t>CONTACT</w:t>
      </w:r>
      <w:r w:rsidRPr="007B6DAB">
        <w:rPr>
          <w:rFonts w:ascii="Arial" w:hAnsi="Arial" w:cs="Arial"/>
          <w:sz w:val="20"/>
          <w:szCs w:val="20"/>
        </w:rPr>
        <w:t>:</w:t>
      </w:r>
      <w:r w:rsidRPr="007B6DAB">
        <w:rPr>
          <w:rFonts w:ascii="Arial" w:hAnsi="Arial" w:cs="Arial"/>
          <w:sz w:val="20"/>
          <w:szCs w:val="20"/>
        </w:rPr>
        <w:br/>
        <w:t xml:space="preserve">Grady Wilburn, NCES, </w:t>
      </w:r>
      <w:hyperlink r:id="rId11" w:history="1">
        <w:r w:rsidRPr="007B6DAB">
          <w:rPr>
            <w:rStyle w:val="Hyperlink"/>
            <w:rFonts w:ascii="Arial" w:hAnsi="Arial" w:cs="Arial"/>
            <w:sz w:val="20"/>
            <w:szCs w:val="20"/>
          </w:rPr>
          <w:t>grady.wilburn@ed.gov</w:t>
        </w:r>
      </w:hyperlink>
      <w:r w:rsidRPr="007B6DAB">
        <w:rPr>
          <w:rFonts w:ascii="Arial" w:hAnsi="Arial" w:cs="Arial"/>
          <w:sz w:val="20"/>
          <w:szCs w:val="20"/>
        </w:rPr>
        <w:t>, (202) 245-8159 OR</w:t>
      </w:r>
    </w:p>
    <w:p w14:paraId="5EFEDC7D" w14:textId="29BD78BC" w:rsidR="00252685" w:rsidRPr="007B6DAB" w:rsidRDefault="00252685" w:rsidP="00252685">
      <w:pPr>
        <w:shd w:val="clear" w:color="auto" w:fill="FFFFFF" w:themeFill="background1"/>
        <w:rPr>
          <w:rFonts w:ascii="Arial" w:hAnsi="Arial" w:cs="Arial"/>
          <w:sz w:val="20"/>
          <w:szCs w:val="20"/>
        </w:rPr>
      </w:pPr>
      <w:r w:rsidRPr="007B6DAB">
        <w:rPr>
          <w:rFonts w:ascii="Arial" w:hAnsi="Arial" w:cs="Arial"/>
          <w:sz w:val="20"/>
          <w:szCs w:val="20"/>
        </w:rPr>
        <w:t xml:space="preserve">James Elias, Hager Sharp, </w:t>
      </w:r>
      <w:hyperlink r:id="rId12" w:history="1">
        <w:r w:rsidRPr="007B6DAB">
          <w:rPr>
            <w:rStyle w:val="Hyperlink"/>
            <w:rFonts w:ascii="Arial" w:hAnsi="Arial" w:cs="Arial"/>
            <w:sz w:val="20"/>
            <w:szCs w:val="20"/>
          </w:rPr>
          <w:t>jelias@hagersharp.com</w:t>
        </w:r>
      </w:hyperlink>
      <w:r w:rsidRPr="007B6DAB">
        <w:rPr>
          <w:rFonts w:ascii="Arial" w:hAnsi="Arial" w:cs="Arial"/>
          <w:sz w:val="20"/>
          <w:szCs w:val="20"/>
        </w:rPr>
        <w:t>, (202) 355-4417</w:t>
      </w:r>
    </w:p>
    <w:p w14:paraId="725D939B" w14:textId="77777777" w:rsidR="00252685" w:rsidRPr="007B6DAB" w:rsidRDefault="00252685" w:rsidP="00252685">
      <w:pPr>
        <w:rPr>
          <w:rFonts w:ascii="Arial" w:eastAsia="Times New Roman" w:hAnsi="Arial" w:cs="Arial"/>
          <w:sz w:val="20"/>
          <w:szCs w:val="20"/>
        </w:rPr>
      </w:pPr>
    </w:p>
    <w:p w14:paraId="562349DE" w14:textId="04363D0A" w:rsidR="0070629D" w:rsidRDefault="0070629D" w:rsidP="001132A1">
      <w:pPr>
        <w:jc w:val="center"/>
        <w:rPr>
          <w:rFonts w:ascii="Arial" w:hAnsi="Arial" w:cs="Arial"/>
          <w:b/>
          <w:bCs/>
          <w:sz w:val="28"/>
          <w:szCs w:val="28"/>
        </w:rPr>
      </w:pPr>
      <w:r>
        <w:rPr>
          <w:rFonts w:ascii="Arial" w:hAnsi="Arial" w:cs="Arial"/>
          <w:b/>
          <w:bCs/>
          <w:sz w:val="28"/>
          <w:szCs w:val="28"/>
        </w:rPr>
        <w:t>13-</w:t>
      </w:r>
      <w:r w:rsidR="004F4795">
        <w:rPr>
          <w:rFonts w:ascii="Arial" w:hAnsi="Arial" w:cs="Arial"/>
          <w:b/>
          <w:bCs/>
          <w:sz w:val="28"/>
          <w:szCs w:val="28"/>
        </w:rPr>
        <w:t>Year</w:t>
      </w:r>
      <w:r>
        <w:rPr>
          <w:rFonts w:ascii="Arial" w:hAnsi="Arial" w:cs="Arial"/>
          <w:b/>
          <w:bCs/>
          <w:sz w:val="28"/>
          <w:szCs w:val="28"/>
        </w:rPr>
        <w:t>-</w:t>
      </w:r>
      <w:r w:rsidR="004F4795">
        <w:rPr>
          <w:rFonts w:ascii="Arial" w:hAnsi="Arial" w:cs="Arial"/>
          <w:b/>
          <w:bCs/>
          <w:sz w:val="28"/>
          <w:szCs w:val="28"/>
        </w:rPr>
        <w:t xml:space="preserve">Olds’ </w:t>
      </w:r>
      <w:r>
        <w:rPr>
          <w:rFonts w:ascii="Arial" w:hAnsi="Arial" w:cs="Arial"/>
          <w:b/>
          <w:bCs/>
          <w:sz w:val="28"/>
          <w:szCs w:val="28"/>
        </w:rPr>
        <w:t>R</w:t>
      </w:r>
      <w:r w:rsidR="007B4023" w:rsidRPr="007B4023">
        <w:rPr>
          <w:rFonts w:ascii="Arial" w:hAnsi="Arial" w:cs="Arial"/>
          <w:b/>
          <w:bCs/>
          <w:sz w:val="28"/>
          <w:szCs w:val="28"/>
        </w:rPr>
        <w:t xml:space="preserve">eading and </w:t>
      </w:r>
      <w:r>
        <w:rPr>
          <w:rFonts w:ascii="Arial" w:hAnsi="Arial" w:cs="Arial"/>
          <w:b/>
          <w:bCs/>
          <w:sz w:val="28"/>
          <w:szCs w:val="28"/>
        </w:rPr>
        <w:t>M</w:t>
      </w:r>
      <w:r w:rsidR="007B4023" w:rsidRPr="007B4023">
        <w:rPr>
          <w:rFonts w:ascii="Arial" w:hAnsi="Arial" w:cs="Arial"/>
          <w:b/>
          <w:bCs/>
          <w:sz w:val="28"/>
          <w:szCs w:val="28"/>
        </w:rPr>
        <w:t xml:space="preserve">ath </w:t>
      </w:r>
      <w:r>
        <w:rPr>
          <w:rFonts w:ascii="Arial" w:hAnsi="Arial" w:cs="Arial"/>
          <w:b/>
          <w:bCs/>
          <w:sz w:val="28"/>
          <w:szCs w:val="28"/>
        </w:rPr>
        <w:t>S</w:t>
      </w:r>
      <w:r w:rsidR="007B4023" w:rsidRPr="007B4023">
        <w:rPr>
          <w:rFonts w:ascii="Arial" w:hAnsi="Arial" w:cs="Arial"/>
          <w:b/>
          <w:bCs/>
          <w:sz w:val="28"/>
          <w:szCs w:val="28"/>
        </w:rPr>
        <w:t xml:space="preserve">cores </w:t>
      </w:r>
      <w:r>
        <w:rPr>
          <w:rFonts w:ascii="Arial" w:hAnsi="Arial" w:cs="Arial"/>
          <w:b/>
          <w:bCs/>
          <w:sz w:val="28"/>
          <w:szCs w:val="28"/>
        </w:rPr>
        <w:t>D</w:t>
      </w:r>
      <w:r w:rsidR="007B4023" w:rsidRPr="007B4023">
        <w:rPr>
          <w:rFonts w:ascii="Arial" w:hAnsi="Arial" w:cs="Arial"/>
          <w:b/>
          <w:bCs/>
          <w:sz w:val="28"/>
          <w:szCs w:val="28"/>
        </w:rPr>
        <w:t xml:space="preserve">ecline </w:t>
      </w:r>
      <w:r>
        <w:rPr>
          <w:rFonts w:ascii="Arial" w:hAnsi="Arial" w:cs="Arial"/>
          <w:b/>
          <w:bCs/>
          <w:sz w:val="28"/>
          <w:szCs w:val="28"/>
        </w:rPr>
        <w:t xml:space="preserve">Since 2012; </w:t>
      </w:r>
    </w:p>
    <w:p w14:paraId="2D731CAA" w14:textId="64E3ACF1" w:rsidR="0071561F" w:rsidRDefault="0070629D" w:rsidP="001132A1">
      <w:pPr>
        <w:jc w:val="center"/>
        <w:rPr>
          <w:rFonts w:ascii="Arial" w:hAnsi="Arial" w:cs="Arial"/>
          <w:b/>
          <w:bCs/>
          <w:sz w:val="28"/>
          <w:szCs w:val="28"/>
        </w:rPr>
      </w:pPr>
      <w:r>
        <w:rPr>
          <w:rFonts w:ascii="Arial" w:hAnsi="Arial" w:cs="Arial"/>
          <w:b/>
          <w:bCs/>
          <w:sz w:val="28"/>
          <w:szCs w:val="28"/>
        </w:rPr>
        <w:t>9-</w:t>
      </w:r>
      <w:r w:rsidR="004F4795">
        <w:rPr>
          <w:rFonts w:ascii="Arial" w:hAnsi="Arial" w:cs="Arial"/>
          <w:b/>
          <w:bCs/>
          <w:sz w:val="28"/>
          <w:szCs w:val="28"/>
        </w:rPr>
        <w:t>Year</w:t>
      </w:r>
      <w:r>
        <w:rPr>
          <w:rFonts w:ascii="Arial" w:hAnsi="Arial" w:cs="Arial"/>
          <w:b/>
          <w:bCs/>
          <w:sz w:val="28"/>
          <w:szCs w:val="28"/>
        </w:rPr>
        <w:t>-</w:t>
      </w:r>
      <w:r w:rsidR="004F4795">
        <w:rPr>
          <w:rFonts w:ascii="Arial" w:hAnsi="Arial" w:cs="Arial"/>
          <w:b/>
          <w:bCs/>
          <w:sz w:val="28"/>
          <w:szCs w:val="28"/>
        </w:rPr>
        <w:t xml:space="preserve">Olds’ </w:t>
      </w:r>
      <w:r>
        <w:rPr>
          <w:rFonts w:ascii="Arial" w:hAnsi="Arial" w:cs="Arial"/>
          <w:b/>
          <w:bCs/>
          <w:sz w:val="28"/>
          <w:szCs w:val="28"/>
        </w:rPr>
        <w:t>Scores Did Not Change</w:t>
      </w:r>
    </w:p>
    <w:p w14:paraId="67802BDA" w14:textId="2E33873D" w:rsidR="00D27E3C" w:rsidRPr="0071561F" w:rsidRDefault="00253BCC" w:rsidP="1281CD5C">
      <w:pPr>
        <w:jc w:val="center"/>
        <w:rPr>
          <w:rFonts w:ascii="Arial" w:hAnsi="Arial" w:cs="Arial"/>
          <w:i/>
          <w:iCs/>
        </w:rPr>
      </w:pPr>
      <w:r w:rsidRPr="1281CD5C">
        <w:rPr>
          <w:rFonts w:ascii="Arial" w:hAnsi="Arial" w:cs="Arial"/>
          <w:i/>
          <w:iCs/>
        </w:rPr>
        <w:t xml:space="preserve">Both </w:t>
      </w:r>
      <w:r w:rsidR="00E9748E" w:rsidRPr="1281CD5C">
        <w:rPr>
          <w:rFonts w:ascii="Arial" w:hAnsi="Arial" w:cs="Arial"/>
          <w:i/>
          <w:iCs/>
        </w:rPr>
        <w:t>9</w:t>
      </w:r>
      <w:r w:rsidR="009C35D8" w:rsidRPr="1281CD5C">
        <w:rPr>
          <w:rFonts w:ascii="Arial" w:hAnsi="Arial" w:cs="Arial"/>
          <w:i/>
          <w:iCs/>
        </w:rPr>
        <w:t>-</w:t>
      </w:r>
      <w:r w:rsidR="00E9748E" w:rsidRPr="1281CD5C">
        <w:rPr>
          <w:rFonts w:ascii="Arial" w:hAnsi="Arial" w:cs="Arial"/>
          <w:i/>
          <w:iCs/>
        </w:rPr>
        <w:t xml:space="preserve"> and 13-year</w:t>
      </w:r>
      <w:r w:rsidR="009C35D8" w:rsidRPr="1281CD5C">
        <w:rPr>
          <w:rFonts w:ascii="Arial" w:hAnsi="Arial" w:cs="Arial"/>
          <w:i/>
          <w:iCs/>
        </w:rPr>
        <w:t>-</w:t>
      </w:r>
      <w:r w:rsidR="00E9748E" w:rsidRPr="1281CD5C">
        <w:rPr>
          <w:rFonts w:ascii="Arial" w:hAnsi="Arial" w:cs="Arial"/>
          <w:i/>
          <w:iCs/>
        </w:rPr>
        <w:t>olds scor</w:t>
      </w:r>
      <w:r w:rsidR="00224D5F" w:rsidRPr="1281CD5C">
        <w:rPr>
          <w:rFonts w:ascii="Arial" w:hAnsi="Arial" w:cs="Arial"/>
          <w:i/>
          <w:iCs/>
        </w:rPr>
        <w:t>e</w:t>
      </w:r>
      <w:r w:rsidR="00E9748E" w:rsidRPr="1281CD5C">
        <w:rPr>
          <w:rFonts w:ascii="Arial" w:hAnsi="Arial" w:cs="Arial"/>
          <w:i/>
          <w:iCs/>
        </w:rPr>
        <w:t xml:space="preserve"> higher than their counterparts </w:t>
      </w:r>
      <w:r w:rsidR="6D4077B4" w:rsidRPr="1281CD5C">
        <w:rPr>
          <w:rFonts w:ascii="Arial" w:hAnsi="Arial" w:cs="Arial"/>
          <w:i/>
          <w:iCs/>
        </w:rPr>
        <w:t>in the 1970s</w:t>
      </w:r>
    </w:p>
    <w:p w14:paraId="6C954B73" w14:textId="77777777" w:rsidR="00853F8E" w:rsidRPr="00DA7B5B" w:rsidRDefault="00853F8E" w:rsidP="00252685">
      <w:pPr>
        <w:rPr>
          <w:rFonts w:ascii="Arial" w:hAnsi="Arial" w:cs="Arial"/>
          <w:color w:val="1B1B1B"/>
          <w:sz w:val="20"/>
          <w:szCs w:val="20"/>
          <w:shd w:val="clear" w:color="auto" w:fill="FFFFFF"/>
        </w:rPr>
      </w:pPr>
    </w:p>
    <w:p w14:paraId="02FFBE80" w14:textId="1E325C21" w:rsidR="00990843" w:rsidRDefault="00252685" w:rsidP="00252685">
      <w:pPr>
        <w:rPr>
          <w:rFonts w:ascii="Arial" w:hAnsi="Arial" w:cs="Arial"/>
          <w:sz w:val="20"/>
          <w:szCs w:val="20"/>
          <w:shd w:val="clear" w:color="auto" w:fill="FFFFFF"/>
        </w:rPr>
      </w:pPr>
      <w:r w:rsidRPr="00B5553A">
        <w:rPr>
          <w:rFonts w:ascii="Arial" w:hAnsi="Arial" w:cs="Arial"/>
          <w:sz w:val="20"/>
          <w:szCs w:val="20"/>
        </w:rPr>
        <w:t>WASHINGTON (</w:t>
      </w:r>
      <w:r w:rsidR="00B12C6C">
        <w:rPr>
          <w:rFonts w:ascii="Arial" w:hAnsi="Arial" w:cs="Arial"/>
          <w:sz w:val="20"/>
          <w:szCs w:val="20"/>
        </w:rPr>
        <w:t>October 14, 2021</w:t>
      </w:r>
      <w:r w:rsidRPr="00B5553A">
        <w:rPr>
          <w:rFonts w:ascii="Arial" w:hAnsi="Arial" w:cs="Arial"/>
          <w:sz w:val="20"/>
          <w:szCs w:val="20"/>
        </w:rPr>
        <w:t>)</w:t>
      </w:r>
      <w:r w:rsidR="00E9748E" w:rsidRPr="00B5553A">
        <w:rPr>
          <w:rFonts w:ascii="Arial" w:hAnsi="Arial" w:cs="Arial"/>
          <w:sz w:val="20"/>
          <w:szCs w:val="20"/>
        </w:rPr>
        <w:t>—</w:t>
      </w:r>
      <w:r w:rsidR="009C35D8">
        <w:rPr>
          <w:rFonts w:ascii="Arial" w:hAnsi="Arial" w:cs="Arial"/>
          <w:sz w:val="20"/>
          <w:szCs w:val="20"/>
          <w:shd w:val="clear" w:color="auto" w:fill="FFFFFF"/>
        </w:rPr>
        <w:t>T</w:t>
      </w:r>
      <w:r w:rsidR="00BB396D">
        <w:rPr>
          <w:rFonts w:ascii="Arial" w:hAnsi="Arial" w:cs="Arial"/>
          <w:sz w:val="20"/>
          <w:szCs w:val="20"/>
          <w:shd w:val="clear" w:color="auto" w:fill="FFFFFF"/>
        </w:rPr>
        <w:t xml:space="preserve">he reading and mathematics scores of 13-year-old students fell </w:t>
      </w:r>
      <w:r w:rsidR="008E672E">
        <w:rPr>
          <w:rFonts w:ascii="Arial" w:hAnsi="Arial" w:cs="Arial"/>
          <w:sz w:val="20"/>
          <w:szCs w:val="20"/>
          <w:shd w:val="clear" w:color="auto" w:fill="FFFFFF"/>
        </w:rPr>
        <w:t>between 2012 and 202</w:t>
      </w:r>
      <w:r w:rsidR="009C35D8">
        <w:rPr>
          <w:rFonts w:ascii="Arial" w:hAnsi="Arial" w:cs="Arial"/>
          <w:sz w:val="20"/>
          <w:szCs w:val="20"/>
          <w:shd w:val="clear" w:color="auto" w:fill="FFFFFF"/>
        </w:rPr>
        <w:t>0—</w:t>
      </w:r>
      <w:r w:rsidR="008E672E">
        <w:rPr>
          <w:rFonts w:ascii="Arial" w:hAnsi="Arial" w:cs="Arial"/>
          <w:sz w:val="20"/>
          <w:szCs w:val="20"/>
          <w:shd w:val="clear" w:color="auto" w:fill="FFFFFF"/>
        </w:rPr>
        <w:t xml:space="preserve">the first time in the </w:t>
      </w:r>
      <w:r w:rsidR="00E9748E">
        <w:rPr>
          <w:rFonts w:ascii="Arial" w:hAnsi="Arial" w:cs="Arial"/>
          <w:sz w:val="20"/>
          <w:szCs w:val="20"/>
          <w:shd w:val="clear" w:color="auto" w:fill="FFFFFF"/>
        </w:rPr>
        <w:t>almost 50</w:t>
      </w:r>
      <w:r w:rsidR="009C35D8">
        <w:rPr>
          <w:rFonts w:ascii="Arial" w:hAnsi="Arial" w:cs="Arial"/>
          <w:sz w:val="20"/>
          <w:szCs w:val="20"/>
          <w:shd w:val="clear" w:color="auto" w:fill="FFFFFF"/>
        </w:rPr>
        <w:t>-</w:t>
      </w:r>
      <w:r w:rsidR="00E9748E">
        <w:rPr>
          <w:rFonts w:ascii="Arial" w:hAnsi="Arial" w:cs="Arial"/>
          <w:sz w:val="20"/>
          <w:szCs w:val="20"/>
          <w:shd w:val="clear" w:color="auto" w:fill="FFFFFF"/>
        </w:rPr>
        <w:t xml:space="preserve">year </w:t>
      </w:r>
      <w:r w:rsidR="008E672E">
        <w:rPr>
          <w:rFonts w:ascii="Arial" w:hAnsi="Arial" w:cs="Arial"/>
          <w:sz w:val="20"/>
          <w:szCs w:val="20"/>
          <w:shd w:val="clear" w:color="auto" w:fill="FFFFFF"/>
        </w:rPr>
        <w:t xml:space="preserve">history of the </w:t>
      </w:r>
      <w:r w:rsidR="009C35D8">
        <w:rPr>
          <w:rFonts w:ascii="Arial" w:hAnsi="Arial" w:cs="Arial"/>
          <w:sz w:val="20"/>
          <w:szCs w:val="20"/>
          <w:shd w:val="clear" w:color="auto" w:fill="FFFFFF"/>
        </w:rPr>
        <w:t>National Assessment of Educational Progress (NAEP) long-term trend (LTT) assessment—according to results released today by the National Center for Education Statistics (NCES)</w:t>
      </w:r>
      <w:r w:rsidR="008E672E">
        <w:rPr>
          <w:rFonts w:ascii="Arial" w:hAnsi="Arial" w:cs="Arial"/>
          <w:sz w:val="20"/>
          <w:szCs w:val="20"/>
          <w:shd w:val="clear" w:color="auto" w:fill="FFFFFF"/>
        </w:rPr>
        <w:t>. T</w:t>
      </w:r>
      <w:r w:rsidR="00BB396D">
        <w:rPr>
          <w:rFonts w:ascii="Arial" w:hAnsi="Arial" w:cs="Arial"/>
          <w:sz w:val="20"/>
          <w:szCs w:val="20"/>
          <w:shd w:val="clear" w:color="auto" w:fill="FFFFFF"/>
        </w:rPr>
        <w:t>he performance of 9-year-olds remained the same</w:t>
      </w:r>
      <w:r w:rsidR="008B06B7">
        <w:rPr>
          <w:rFonts w:ascii="Arial" w:hAnsi="Arial" w:cs="Arial"/>
          <w:sz w:val="20"/>
          <w:szCs w:val="20"/>
          <w:shd w:val="clear" w:color="auto" w:fill="FFFFFF"/>
        </w:rPr>
        <w:t xml:space="preserve"> in both subjects</w:t>
      </w:r>
      <w:r w:rsidR="009C35D8">
        <w:rPr>
          <w:rFonts w:ascii="Arial" w:hAnsi="Arial" w:cs="Arial"/>
          <w:sz w:val="20"/>
          <w:szCs w:val="20"/>
          <w:shd w:val="clear" w:color="auto" w:fill="FFFFFF"/>
        </w:rPr>
        <w:t xml:space="preserve"> compared to 2012.</w:t>
      </w:r>
      <w:r w:rsidR="00E9748E">
        <w:rPr>
          <w:rFonts w:ascii="Arial" w:hAnsi="Arial" w:cs="Arial"/>
          <w:sz w:val="20"/>
          <w:szCs w:val="20"/>
          <w:shd w:val="clear" w:color="auto" w:fill="FFFFFF"/>
        </w:rPr>
        <w:t xml:space="preserve"> </w:t>
      </w:r>
    </w:p>
    <w:p w14:paraId="0D050DCC" w14:textId="77777777" w:rsidR="000650F6" w:rsidRDefault="000650F6" w:rsidP="00252685">
      <w:pPr>
        <w:rPr>
          <w:rFonts w:ascii="Arial" w:hAnsi="Arial" w:cs="Arial"/>
          <w:sz w:val="20"/>
          <w:szCs w:val="20"/>
          <w:shd w:val="clear" w:color="auto" w:fill="FFFFFF"/>
        </w:rPr>
      </w:pPr>
    </w:p>
    <w:p w14:paraId="21578782" w14:textId="75F820F7" w:rsidR="00BB396D" w:rsidRDefault="00BB396D" w:rsidP="00BB396D">
      <w:pPr>
        <w:rPr>
          <w:rFonts w:ascii="Arial" w:hAnsi="Arial" w:cs="Arial"/>
          <w:sz w:val="20"/>
          <w:szCs w:val="20"/>
          <w:shd w:val="clear" w:color="auto" w:fill="FFFFFF"/>
        </w:rPr>
      </w:pPr>
      <w:r>
        <w:rPr>
          <w:rFonts w:ascii="Arial" w:hAnsi="Arial" w:cs="Arial"/>
          <w:sz w:val="20"/>
          <w:szCs w:val="20"/>
          <w:shd w:val="clear" w:color="auto" w:fill="FFFFFF"/>
        </w:rPr>
        <w:t>In both age groups</w:t>
      </w:r>
      <w:r w:rsidR="003E7D3E">
        <w:rPr>
          <w:rFonts w:ascii="Arial" w:hAnsi="Arial" w:cs="Arial"/>
          <w:sz w:val="20"/>
          <w:szCs w:val="20"/>
          <w:shd w:val="clear" w:color="auto" w:fill="FFFFFF"/>
        </w:rPr>
        <w:t xml:space="preserve"> and subjects</w:t>
      </w:r>
      <w:r>
        <w:rPr>
          <w:rFonts w:ascii="Arial" w:hAnsi="Arial" w:cs="Arial"/>
          <w:sz w:val="20"/>
          <w:szCs w:val="20"/>
          <w:shd w:val="clear" w:color="auto" w:fill="FFFFFF"/>
        </w:rPr>
        <w:t>, the scores of lower-performing students</w:t>
      </w:r>
      <w:r w:rsidR="007B4023">
        <w:rPr>
          <w:rFonts w:ascii="Arial" w:hAnsi="Arial" w:cs="Arial"/>
          <w:sz w:val="20"/>
          <w:szCs w:val="20"/>
          <w:shd w:val="clear" w:color="auto" w:fill="FFFFFF"/>
        </w:rPr>
        <w:t xml:space="preserve"> </w:t>
      </w:r>
      <w:r>
        <w:rPr>
          <w:rFonts w:ascii="Arial" w:hAnsi="Arial" w:cs="Arial"/>
          <w:sz w:val="20"/>
          <w:szCs w:val="20"/>
          <w:shd w:val="clear" w:color="auto" w:fill="FFFFFF"/>
        </w:rPr>
        <w:t>decline</w:t>
      </w:r>
      <w:r w:rsidR="00B12C6C">
        <w:rPr>
          <w:rFonts w:ascii="Arial" w:hAnsi="Arial" w:cs="Arial"/>
          <w:sz w:val="20"/>
          <w:szCs w:val="20"/>
          <w:shd w:val="clear" w:color="auto" w:fill="FFFFFF"/>
        </w:rPr>
        <w:t>d</w:t>
      </w:r>
      <w:r w:rsidR="007B4023">
        <w:rPr>
          <w:rFonts w:ascii="Arial" w:hAnsi="Arial" w:cs="Arial"/>
          <w:sz w:val="20"/>
          <w:szCs w:val="20"/>
          <w:shd w:val="clear" w:color="auto" w:fill="FFFFFF"/>
        </w:rPr>
        <w:t xml:space="preserve"> since 2012</w:t>
      </w:r>
      <w:r w:rsidR="00035741">
        <w:rPr>
          <w:rFonts w:ascii="Arial" w:hAnsi="Arial" w:cs="Arial"/>
          <w:sz w:val="20"/>
          <w:szCs w:val="20"/>
          <w:shd w:val="clear" w:color="auto" w:fill="FFFFFF"/>
        </w:rPr>
        <w:t>,</w:t>
      </w:r>
      <w:r>
        <w:rPr>
          <w:rFonts w:ascii="Arial" w:hAnsi="Arial" w:cs="Arial"/>
          <w:sz w:val="20"/>
          <w:szCs w:val="20"/>
          <w:shd w:val="clear" w:color="auto" w:fill="FFFFFF"/>
        </w:rPr>
        <w:t xml:space="preserve"> </w:t>
      </w:r>
      <w:r w:rsidR="007667C9">
        <w:rPr>
          <w:rFonts w:ascii="Arial" w:hAnsi="Arial" w:cs="Arial"/>
          <w:sz w:val="20"/>
          <w:szCs w:val="20"/>
          <w:shd w:val="clear" w:color="auto" w:fill="FFFFFF"/>
        </w:rPr>
        <w:t xml:space="preserve">the previous assessment year, </w:t>
      </w:r>
      <w:r w:rsidR="006E3F0C">
        <w:rPr>
          <w:rFonts w:ascii="Arial" w:hAnsi="Arial" w:cs="Arial"/>
          <w:sz w:val="20"/>
          <w:szCs w:val="20"/>
          <w:shd w:val="clear" w:color="auto" w:fill="FFFFFF"/>
        </w:rPr>
        <w:t>mirror</w:t>
      </w:r>
      <w:r w:rsidR="00035741">
        <w:rPr>
          <w:rFonts w:ascii="Arial" w:hAnsi="Arial" w:cs="Arial"/>
          <w:sz w:val="20"/>
          <w:szCs w:val="20"/>
          <w:shd w:val="clear" w:color="auto" w:fill="FFFFFF"/>
        </w:rPr>
        <w:t>ing</w:t>
      </w:r>
      <w:r w:rsidR="006E3F0C">
        <w:rPr>
          <w:rFonts w:ascii="Arial" w:hAnsi="Arial" w:cs="Arial"/>
          <w:sz w:val="20"/>
          <w:szCs w:val="20"/>
          <w:shd w:val="clear" w:color="auto" w:fill="FFFFFF"/>
        </w:rPr>
        <w:t xml:space="preserve"> patterns</w:t>
      </w:r>
      <w:r>
        <w:rPr>
          <w:rFonts w:ascii="Arial" w:hAnsi="Arial" w:cs="Arial"/>
          <w:sz w:val="20"/>
          <w:szCs w:val="20"/>
          <w:shd w:val="clear" w:color="auto" w:fill="FFFFFF"/>
        </w:rPr>
        <w:t xml:space="preserve"> </w:t>
      </w:r>
      <w:r w:rsidR="006E3F0C">
        <w:rPr>
          <w:rFonts w:ascii="Arial" w:hAnsi="Arial" w:cs="Arial"/>
          <w:sz w:val="20"/>
          <w:szCs w:val="20"/>
          <w:shd w:val="clear" w:color="auto" w:fill="FFFFFF"/>
        </w:rPr>
        <w:t>observed</w:t>
      </w:r>
      <w:r>
        <w:rPr>
          <w:rFonts w:ascii="Arial" w:hAnsi="Arial" w:cs="Arial"/>
          <w:sz w:val="20"/>
          <w:szCs w:val="20"/>
          <w:shd w:val="clear" w:color="auto" w:fill="FFFFFF"/>
        </w:rPr>
        <w:t xml:space="preserve"> in </w:t>
      </w:r>
      <w:r w:rsidR="00880B18">
        <w:rPr>
          <w:rFonts w:ascii="Arial" w:hAnsi="Arial" w:cs="Arial"/>
          <w:sz w:val="20"/>
          <w:szCs w:val="20"/>
        </w:rPr>
        <w:t>other</w:t>
      </w:r>
      <w:r>
        <w:rPr>
          <w:rFonts w:ascii="Arial" w:hAnsi="Arial" w:cs="Arial"/>
          <w:sz w:val="20"/>
          <w:szCs w:val="20"/>
          <w:shd w:val="clear" w:color="auto" w:fill="FFFFFF"/>
        </w:rPr>
        <w:t xml:space="preserve"> </w:t>
      </w:r>
      <w:r w:rsidR="00627437" w:rsidDel="00A54CF2">
        <w:rPr>
          <w:rFonts w:ascii="Arial" w:hAnsi="Arial" w:cs="Arial"/>
          <w:sz w:val="20"/>
          <w:szCs w:val="20"/>
          <w:shd w:val="clear" w:color="auto" w:fill="FFFFFF"/>
        </w:rPr>
        <w:t xml:space="preserve">subjects assessed by </w:t>
      </w:r>
      <w:r w:rsidR="00627437">
        <w:rPr>
          <w:rFonts w:ascii="Arial" w:hAnsi="Arial" w:cs="Arial"/>
          <w:sz w:val="20"/>
          <w:szCs w:val="20"/>
          <w:shd w:val="clear" w:color="auto" w:fill="FFFFFF"/>
        </w:rPr>
        <w:t xml:space="preserve">NAEP, </w:t>
      </w:r>
      <w:r w:rsidRPr="165BECE1" w:rsidDel="008C7551">
        <w:rPr>
          <w:rFonts w:ascii="Arial" w:hAnsi="Arial" w:cs="Arial"/>
          <w:sz w:val="20"/>
          <w:szCs w:val="20"/>
        </w:rPr>
        <w:t xml:space="preserve">also known as The Nation’s Report Card. </w:t>
      </w:r>
    </w:p>
    <w:p w14:paraId="085F412D" w14:textId="49541A36" w:rsidR="000650F6" w:rsidRDefault="000650F6" w:rsidP="00BB396D">
      <w:pPr>
        <w:rPr>
          <w:rFonts w:ascii="Arial" w:hAnsi="Arial" w:cs="Arial"/>
          <w:sz w:val="20"/>
          <w:szCs w:val="20"/>
          <w:shd w:val="clear" w:color="auto" w:fill="FFFFFF"/>
        </w:rPr>
      </w:pPr>
    </w:p>
    <w:p w14:paraId="3A7E72AB" w14:textId="184A590E" w:rsidR="000650F6" w:rsidRDefault="000650F6" w:rsidP="00BB396D">
      <w:pPr>
        <w:rPr>
          <w:rFonts w:ascii="Arial" w:hAnsi="Arial" w:cs="Arial"/>
          <w:sz w:val="20"/>
          <w:szCs w:val="20"/>
          <w:shd w:val="clear" w:color="auto" w:fill="FFFFFF"/>
        </w:rPr>
      </w:pPr>
      <w:r w:rsidRPr="00CA221B">
        <w:rPr>
          <w:rFonts w:ascii="Arial" w:hAnsi="Arial" w:cs="Arial"/>
          <w:sz w:val="20"/>
          <w:szCs w:val="20"/>
          <w:shd w:val="clear" w:color="auto" w:fill="FFFFFF"/>
        </w:rPr>
        <w:t>“</w:t>
      </w:r>
      <w:r>
        <w:rPr>
          <w:rFonts w:ascii="Arial" w:hAnsi="Arial" w:cs="Arial"/>
          <w:sz w:val="20"/>
          <w:szCs w:val="20"/>
          <w:shd w:val="clear" w:color="auto" w:fill="FFFFFF"/>
        </w:rPr>
        <w:t>This was the first time in the almost 50-year history of the long-term trend assessment</w:t>
      </w:r>
      <w:r w:rsidR="001F0AE1">
        <w:rPr>
          <w:rFonts w:ascii="Arial" w:hAnsi="Arial" w:cs="Arial"/>
          <w:sz w:val="20"/>
          <w:szCs w:val="20"/>
          <w:shd w:val="clear" w:color="auto" w:fill="FFFFFF"/>
        </w:rPr>
        <w:t>s</w:t>
      </w:r>
      <w:r>
        <w:rPr>
          <w:rFonts w:ascii="Arial" w:hAnsi="Arial" w:cs="Arial"/>
          <w:sz w:val="20"/>
          <w:szCs w:val="20"/>
          <w:shd w:val="clear" w:color="auto" w:fill="FFFFFF"/>
        </w:rPr>
        <w:t xml:space="preserve"> that we observed declines among 13-year-olds,” said NCES Commissioner Peggy G. </w:t>
      </w:r>
      <w:proofErr w:type="spellStart"/>
      <w:r>
        <w:rPr>
          <w:rFonts w:ascii="Arial" w:hAnsi="Arial" w:cs="Arial"/>
          <w:sz w:val="20"/>
          <w:szCs w:val="20"/>
          <w:shd w:val="clear" w:color="auto" w:fill="FFFFFF"/>
        </w:rPr>
        <w:t>Carr</w:t>
      </w:r>
      <w:proofErr w:type="spellEnd"/>
      <w:r>
        <w:rPr>
          <w:rFonts w:ascii="Arial" w:hAnsi="Arial" w:cs="Arial"/>
          <w:sz w:val="20"/>
          <w:szCs w:val="20"/>
          <w:shd w:val="clear" w:color="auto" w:fill="FFFFFF"/>
        </w:rPr>
        <w:t xml:space="preserve">. “These performance drops are especially notable </w:t>
      </w:r>
      <w:r w:rsidR="00732E1C">
        <w:rPr>
          <w:rFonts w:ascii="Arial" w:hAnsi="Arial" w:cs="Arial"/>
          <w:sz w:val="20"/>
          <w:szCs w:val="20"/>
          <w:shd w:val="clear" w:color="auto" w:fill="FFFFFF"/>
        </w:rPr>
        <w:t>among</w:t>
      </w:r>
      <w:r w:rsidR="00D971B6">
        <w:rPr>
          <w:rFonts w:ascii="Arial" w:hAnsi="Arial" w:cs="Arial"/>
          <w:sz w:val="20"/>
          <w:szCs w:val="20"/>
          <w:shd w:val="clear" w:color="auto" w:fill="FFFFFF"/>
        </w:rPr>
        <w:t xml:space="preserve"> </w:t>
      </w:r>
      <w:r>
        <w:rPr>
          <w:rFonts w:ascii="Arial" w:hAnsi="Arial" w:cs="Arial"/>
          <w:sz w:val="20"/>
          <w:szCs w:val="20"/>
          <w:shd w:val="clear" w:color="auto" w:fill="FFFFFF"/>
        </w:rPr>
        <w:t>lower-performing students, who</w:t>
      </w:r>
      <w:r w:rsidRPr="00380A70">
        <w:rPr>
          <w:rFonts w:ascii="Arial" w:hAnsi="Arial" w:cs="Arial"/>
          <w:sz w:val="20"/>
          <w:szCs w:val="20"/>
          <w:shd w:val="clear" w:color="auto" w:fill="FFFFFF"/>
        </w:rPr>
        <w:t xml:space="preserve"> </w:t>
      </w:r>
      <w:r w:rsidR="00BF7556">
        <w:rPr>
          <w:rFonts w:ascii="Arial" w:hAnsi="Arial" w:cs="Arial"/>
          <w:sz w:val="20"/>
          <w:szCs w:val="20"/>
          <w:shd w:val="clear" w:color="auto" w:fill="FFFFFF"/>
        </w:rPr>
        <w:t>no longer demonstrate competency</w:t>
      </w:r>
      <w:r w:rsidR="007E1BEB">
        <w:rPr>
          <w:rFonts w:ascii="Arial" w:hAnsi="Arial" w:cs="Arial"/>
          <w:sz w:val="20"/>
          <w:szCs w:val="20"/>
          <w:shd w:val="clear" w:color="auto" w:fill="FFFFFF"/>
        </w:rPr>
        <w:t xml:space="preserve"> in</w:t>
      </w:r>
      <w:r w:rsidR="00D9096D">
        <w:rPr>
          <w:rFonts w:ascii="Arial" w:hAnsi="Arial" w:cs="Arial"/>
          <w:sz w:val="20"/>
          <w:szCs w:val="20"/>
          <w:shd w:val="clear" w:color="auto" w:fill="FFFFFF"/>
        </w:rPr>
        <w:t xml:space="preserve"> </w:t>
      </w:r>
      <w:r w:rsidRPr="00380A70">
        <w:rPr>
          <w:rFonts w:ascii="Arial" w:hAnsi="Arial" w:cs="Arial"/>
          <w:sz w:val="20"/>
          <w:szCs w:val="20"/>
          <w:shd w:val="clear" w:color="auto" w:fill="FFFFFF"/>
        </w:rPr>
        <w:t xml:space="preserve">skills that students were able to do </w:t>
      </w:r>
      <w:r>
        <w:rPr>
          <w:rFonts w:ascii="Arial" w:hAnsi="Arial" w:cs="Arial"/>
          <w:sz w:val="20"/>
          <w:szCs w:val="20"/>
          <w:shd w:val="clear" w:color="auto" w:fill="FFFFFF"/>
        </w:rPr>
        <w:t>almost a decade</w:t>
      </w:r>
      <w:r w:rsidRPr="00380A70">
        <w:rPr>
          <w:rFonts w:ascii="Arial" w:hAnsi="Arial" w:cs="Arial"/>
          <w:sz w:val="20"/>
          <w:szCs w:val="20"/>
          <w:shd w:val="clear" w:color="auto" w:fill="FFFFFF"/>
        </w:rPr>
        <w:t xml:space="preserve"> ago</w:t>
      </w:r>
      <w:r>
        <w:rPr>
          <w:rFonts w:ascii="Arial" w:hAnsi="Arial" w:cs="Arial"/>
          <w:sz w:val="20"/>
          <w:szCs w:val="20"/>
          <w:shd w:val="clear" w:color="auto" w:fill="FFFFFF"/>
        </w:rPr>
        <w:t xml:space="preserve"> in both subjects and age groups.”</w:t>
      </w:r>
    </w:p>
    <w:p w14:paraId="45A576CF" w14:textId="77777777" w:rsidR="00BB396D" w:rsidRDefault="00BB396D" w:rsidP="00BB396D">
      <w:pPr>
        <w:rPr>
          <w:rFonts w:ascii="Arial" w:hAnsi="Arial" w:cs="Arial"/>
          <w:sz w:val="20"/>
          <w:szCs w:val="20"/>
          <w:shd w:val="clear" w:color="auto" w:fill="FFFFFF"/>
        </w:rPr>
      </w:pPr>
    </w:p>
    <w:p w14:paraId="65B0A9D1" w14:textId="77473DF5" w:rsidR="00672F89" w:rsidRDefault="001D603B" w:rsidP="00672F89">
      <w:pPr>
        <w:rPr>
          <w:rFonts w:ascii="Arial" w:hAnsi="Arial" w:cs="Arial"/>
          <w:sz w:val="20"/>
          <w:szCs w:val="20"/>
          <w:shd w:val="clear" w:color="auto" w:fill="FFFFFF"/>
        </w:rPr>
      </w:pPr>
      <w:r>
        <w:rPr>
          <w:rFonts w:ascii="Arial" w:hAnsi="Arial" w:cs="Arial"/>
          <w:sz w:val="20"/>
          <w:szCs w:val="20"/>
          <w:shd w:val="clear" w:color="auto" w:fill="FFFFFF"/>
        </w:rPr>
        <w:t>T</w:t>
      </w:r>
      <w:r w:rsidR="00AA4381">
        <w:rPr>
          <w:rFonts w:ascii="Arial" w:hAnsi="Arial" w:cs="Arial"/>
          <w:sz w:val="20"/>
          <w:szCs w:val="20"/>
          <w:shd w:val="clear" w:color="auto" w:fill="FFFFFF"/>
        </w:rPr>
        <w:t>he m</w:t>
      </w:r>
      <w:r w:rsidR="00672F89">
        <w:rPr>
          <w:rFonts w:ascii="Arial" w:hAnsi="Arial" w:cs="Arial"/>
          <w:sz w:val="20"/>
          <w:szCs w:val="20"/>
          <w:shd w:val="clear" w:color="auto" w:fill="FFFFFF"/>
        </w:rPr>
        <w:t>athematics</w:t>
      </w:r>
      <w:r w:rsidR="00AA4381">
        <w:rPr>
          <w:rFonts w:ascii="Arial" w:hAnsi="Arial" w:cs="Arial"/>
          <w:sz w:val="20"/>
          <w:szCs w:val="20"/>
          <w:shd w:val="clear" w:color="auto" w:fill="FFFFFF"/>
        </w:rPr>
        <w:t xml:space="preserve"> </w:t>
      </w:r>
      <w:r w:rsidR="00672F89">
        <w:rPr>
          <w:rFonts w:ascii="Arial" w:hAnsi="Arial" w:cs="Arial"/>
          <w:sz w:val="20"/>
          <w:szCs w:val="20"/>
          <w:shd w:val="clear" w:color="auto" w:fill="FFFFFF"/>
        </w:rPr>
        <w:t xml:space="preserve">scores for </w:t>
      </w:r>
      <w:r w:rsidR="00AE41B9">
        <w:rPr>
          <w:rFonts w:ascii="Arial" w:hAnsi="Arial" w:cs="Arial"/>
          <w:sz w:val="20"/>
          <w:szCs w:val="20"/>
          <w:shd w:val="clear" w:color="auto" w:fill="FFFFFF"/>
        </w:rPr>
        <w:t>the lowe</w:t>
      </w:r>
      <w:r w:rsidR="00FB2165">
        <w:rPr>
          <w:rFonts w:ascii="Arial" w:hAnsi="Arial" w:cs="Arial"/>
          <w:sz w:val="20"/>
          <w:szCs w:val="20"/>
          <w:shd w:val="clear" w:color="auto" w:fill="FFFFFF"/>
        </w:rPr>
        <w:t>r</w:t>
      </w:r>
      <w:r w:rsidR="00AE41B9">
        <w:rPr>
          <w:rFonts w:ascii="Arial" w:hAnsi="Arial" w:cs="Arial"/>
          <w:sz w:val="20"/>
          <w:szCs w:val="20"/>
          <w:shd w:val="clear" w:color="auto" w:fill="FFFFFF"/>
        </w:rPr>
        <w:t xml:space="preserve">-performing </w:t>
      </w:r>
      <w:r w:rsidR="00672F89">
        <w:rPr>
          <w:rFonts w:ascii="Arial" w:hAnsi="Arial" w:cs="Arial"/>
          <w:sz w:val="20"/>
          <w:szCs w:val="20"/>
          <w:shd w:val="clear" w:color="auto" w:fill="FFFFFF"/>
        </w:rPr>
        <w:t>students</w:t>
      </w:r>
      <w:r w:rsidR="00AE41B9">
        <w:rPr>
          <w:rFonts w:ascii="Arial" w:hAnsi="Arial" w:cs="Arial"/>
          <w:sz w:val="20"/>
          <w:szCs w:val="20"/>
          <w:shd w:val="clear" w:color="auto" w:fill="FFFFFF"/>
        </w:rPr>
        <w:t xml:space="preserve"> (students at the </w:t>
      </w:r>
      <w:r w:rsidR="00672F89">
        <w:rPr>
          <w:rFonts w:ascii="Arial" w:hAnsi="Arial" w:cs="Arial"/>
          <w:sz w:val="20"/>
          <w:szCs w:val="20"/>
          <w:shd w:val="clear" w:color="auto" w:fill="FFFFFF"/>
        </w:rPr>
        <w:t>10</w:t>
      </w:r>
      <w:r w:rsidR="00672F89" w:rsidRPr="00A54163">
        <w:rPr>
          <w:rFonts w:ascii="Arial" w:hAnsi="Arial" w:cs="Arial"/>
          <w:sz w:val="20"/>
          <w:szCs w:val="20"/>
          <w:shd w:val="clear" w:color="auto" w:fill="FFFFFF"/>
        </w:rPr>
        <w:t>th</w:t>
      </w:r>
      <w:r w:rsidR="00672F89">
        <w:rPr>
          <w:rFonts w:ascii="Arial" w:hAnsi="Arial" w:cs="Arial"/>
          <w:sz w:val="20"/>
          <w:szCs w:val="20"/>
          <w:shd w:val="clear" w:color="auto" w:fill="FFFFFF"/>
        </w:rPr>
        <w:t xml:space="preserve"> </w:t>
      </w:r>
      <w:r w:rsidR="003E7D3E">
        <w:rPr>
          <w:rFonts w:ascii="Arial" w:hAnsi="Arial" w:cs="Arial"/>
          <w:sz w:val="20"/>
          <w:szCs w:val="20"/>
          <w:shd w:val="clear" w:color="auto" w:fill="FFFFFF"/>
        </w:rPr>
        <w:t>and 25</w:t>
      </w:r>
      <w:r w:rsidR="003E7D3E" w:rsidRPr="007171FC">
        <w:rPr>
          <w:rFonts w:ascii="Arial" w:hAnsi="Arial" w:cs="Arial"/>
          <w:sz w:val="20"/>
          <w:szCs w:val="20"/>
          <w:shd w:val="clear" w:color="auto" w:fill="FFFFFF"/>
        </w:rPr>
        <w:t>th</w:t>
      </w:r>
      <w:r w:rsidR="003E7D3E">
        <w:rPr>
          <w:rFonts w:ascii="Arial" w:hAnsi="Arial" w:cs="Arial"/>
          <w:sz w:val="20"/>
          <w:szCs w:val="20"/>
          <w:shd w:val="clear" w:color="auto" w:fill="FFFFFF"/>
        </w:rPr>
        <w:t xml:space="preserve"> </w:t>
      </w:r>
      <w:r w:rsidR="00672F89">
        <w:rPr>
          <w:rFonts w:ascii="Arial" w:hAnsi="Arial" w:cs="Arial"/>
          <w:sz w:val="20"/>
          <w:szCs w:val="20"/>
          <w:shd w:val="clear" w:color="auto" w:fill="FFFFFF"/>
        </w:rPr>
        <w:t>percentile</w:t>
      </w:r>
      <w:r w:rsidR="00AE41B9">
        <w:rPr>
          <w:rFonts w:ascii="Arial" w:hAnsi="Arial" w:cs="Arial"/>
          <w:sz w:val="20"/>
          <w:szCs w:val="20"/>
          <w:shd w:val="clear" w:color="auto" w:fill="FFFFFF"/>
        </w:rPr>
        <w:t>)</w:t>
      </w:r>
      <w:r w:rsidR="00672F89">
        <w:rPr>
          <w:rFonts w:ascii="Arial" w:hAnsi="Arial" w:cs="Arial"/>
          <w:sz w:val="20"/>
          <w:szCs w:val="20"/>
          <w:shd w:val="clear" w:color="auto" w:fill="FFFFFF"/>
        </w:rPr>
        <w:t xml:space="preserve"> declined</w:t>
      </w:r>
      <w:r>
        <w:rPr>
          <w:rFonts w:ascii="Arial" w:hAnsi="Arial" w:cs="Arial"/>
          <w:sz w:val="20"/>
          <w:szCs w:val="20"/>
          <w:shd w:val="clear" w:color="auto" w:fill="FFFFFF"/>
        </w:rPr>
        <w:t xml:space="preserve"> among students from both age groups</w:t>
      </w:r>
      <w:r w:rsidR="00672F89">
        <w:rPr>
          <w:rFonts w:ascii="Arial" w:hAnsi="Arial" w:cs="Arial"/>
          <w:sz w:val="20"/>
          <w:szCs w:val="20"/>
          <w:shd w:val="clear" w:color="auto" w:fill="FFFFFF"/>
        </w:rPr>
        <w:t xml:space="preserve"> </w:t>
      </w:r>
      <w:r w:rsidR="00CA221B">
        <w:rPr>
          <w:rFonts w:ascii="Arial" w:hAnsi="Arial" w:cs="Arial"/>
          <w:sz w:val="20"/>
          <w:szCs w:val="20"/>
          <w:shd w:val="clear" w:color="auto" w:fill="FFFFFF"/>
        </w:rPr>
        <w:t>from the previous assessment</w:t>
      </w:r>
      <w:r w:rsidR="00E312F7">
        <w:rPr>
          <w:rFonts w:ascii="Arial" w:hAnsi="Arial" w:cs="Arial"/>
          <w:sz w:val="20"/>
          <w:szCs w:val="20"/>
          <w:shd w:val="clear" w:color="auto" w:fill="FFFFFF"/>
        </w:rPr>
        <w:t xml:space="preserve"> in 2012</w:t>
      </w:r>
      <w:r w:rsidR="00672F89">
        <w:rPr>
          <w:rFonts w:ascii="Arial" w:hAnsi="Arial" w:cs="Arial"/>
          <w:sz w:val="20"/>
          <w:szCs w:val="20"/>
          <w:shd w:val="clear" w:color="auto" w:fill="FFFFFF"/>
        </w:rPr>
        <w:t>. Scores also declined</w:t>
      </w:r>
      <w:r w:rsidR="00160904">
        <w:rPr>
          <w:rFonts w:ascii="Arial" w:hAnsi="Arial" w:cs="Arial"/>
          <w:sz w:val="20"/>
          <w:szCs w:val="20"/>
          <w:shd w:val="clear" w:color="auto" w:fill="FFFFFF"/>
        </w:rPr>
        <w:t xml:space="preserve"> in mathematics</w:t>
      </w:r>
      <w:r w:rsidR="00672F89">
        <w:rPr>
          <w:rFonts w:ascii="Arial" w:hAnsi="Arial" w:cs="Arial"/>
          <w:sz w:val="20"/>
          <w:szCs w:val="20"/>
          <w:shd w:val="clear" w:color="auto" w:fill="FFFFFF"/>
        </w:rPr>
        <w:t xml:space="preserve"> for </w:t>
      </w:r>
      <w:r w:rsidR="007E1582">
        <w:rPr>
          <w:rFonts w:ascii="Arial" w:hAnsi="Arial" w:cs="Arial"/>
          <w:sz w:val="20"/>
          <w:szCs w:val="20"/>
          <w:shd w:val="clear" w:color="auto" w:fill="FFFFFF"/>
        </w:rPr>
        <w:t>13-year-old</w:t>
      </w:r>
      <w:r w:rsidR="004C59C7">
        <w:rPr>
          <w:rFonts w:ascii="Arial" w:hAnsi="Arial" w:cs="Arial"/>
          <w:sz w:val="20"/>
          <w:szCs w:val="20"/>
          <w:shd w:val="clear" w:color="auto" w:fill="FFFFFF"/>
        </w:rPr>
        <w:t>s</w:t>
      </w:r>
      <w:r w:rsidR="007875C1">
        <w:rPr>
          <w:rFonts w:ascii="Arial" w:hAnsi="Arial" w:cs="Arial"/>
          <w:sz w:val="20"/>
          <w:szCs w:val="20"/>
          <w:shd w:val="clear" w:color="auto" w:fill="FFFFFF"/>
        </w:rPr>
        <w:t xml:space="preserve"> </w:t>
      </w:r>
      <w:r w:rsidR="007E1582">
        <w:rPr>
          <w:rFonts w:ascii="Arial" w:hAnsi="Arial" w:cs="Arial"/>
          <w:sz w:val="20"/>
          <w:szCs w:val="20"/>
          <w:shd w:val="clear" w:color="auto" w:fill="FFFFFF"/>
        </w:rPr>
        <w:t xml:space="preserve">at the </w:t>
      </w:r>
      <w:r w:rsidR="00672F89">
        <w:rPr>
          <w:rFonts w:ascii="Arial" w:hAnsi="Arial" w:cs="Arial"/>
          <w:sz w:val="20"/>
          <w:szCs w:val="20"/>
          <w:shd w:val="clear" w:color="auto" w:fill="FFFFFF"/>
        </w:rPr>
        <w:t>50</w:t>
      </w:r>
      <w:r w:rsidR="00672F89" w:rsidRPr="00A335F9">
        <w:rPr>
          <w:rFonts w:ascii="Arial" w:hAnsi="Arial" w:cs="Arial"/>
          <w:sz w:val="20"/>
          <w:szCs w:val="20"/>
          <w:shd w:val="clear" w:color="auto" w:fill="FFFFFF"/>
        </w:rPr>
        <w:t xml:space="preserve">th </w:t>
      </w:r>
      <w:r w:rsidR="00672F89">
        <w:rPr>
          <w:rFonts w:ascii="Arial" w:hAnsi="Arial" w:cs="Arial"/>
          <w:sz w:val="20"/>
          <w:szCs w:val="20"/>
          <w:shd w:val="clear" w:color="auto" w:fill="FFFFFF"/>
        </w:rPr>
        <w:t>percentile.</w:t>
      </w:r>
      <w:r w:rsidR="0083763C">
        <w:rPr>
          <w:rFonts w:ascii="Arial" w:hAnsi="Arial" w:cs="Arial"/>
          <w:sz w:val="20"/>
          <w:szCs w:val="20"/>
          <w:shd w:val="clear" w:color="auto" w:fill="FFFFFF"/>
        </w:rPr>
        <w:t xml:space="preserve"> Scores for</w:t>
      </w:r>
      <w:r w:rsidR="00672F89">
        <w:rPr>
          <w:rFonts w:ascii="Arial" w:hAnsi="Arial" w:cs="Arial"/>
          <w:sz w:val="20"/>
          <w:szCs w:val="20"/>
          <w:shd w:val="clear" w:color="auto" w:fill="FFFFFF"/>
        </w:rPr>
        <w:t xml:space="preserve"> </w:t>
      </w:r>
      <w:r w:rsidR="0083763C">
        <w:rPr>
          <w:rFonts w:ascii="Arial" w:hAnsi="Arial" w:cs="Arial"/>
          <w:sz w:val="20"/>
          <w:szCs w:val="20"/>
          <w:shd w:val="clear" w:color="auto" w:fill="FFFFFF"/>
        </w:rPr>
        <w:t xml:space="preserve">higher-performing students </w:t>
      </w:r>
      <w:r w:rsidR="00007708">
        <w:rPr>
          <w:rFonts w:ascii="Arial" w:hAnsi="Arial" w:cs="Arial"/>
          <w:sz w:val="20"/>
          <w:szCs w:val="20"/>
          <w:shd w:val="clear" w:color="auto" w:fill="FFFFFF"/>
        </w:rPr>
        <w:t>(</w:t>
      </w:r>
      <w:r w:rsidR="0083763C">
        <w:rPr>
          <w:rFonts w:ascii="Arial" w:hAnsi="Arial" w:cs="Arial"/>
          <w:sz w:val="20"/>
          <w:szCs w:val="20"/>
          <w:shd w:val="clear" w:color="auto" w:fill="FFFFFF"/>
        </w:rPr>
        <w:t>at the 75</w:t>
      </w:r>
      <w:r w:rsidR="0083763C" w:rsidRPr="00A54163">
        <w:rPr>
          <w:rFonts w:ascii="Arial" w:hAnsi="Arial" w:cs="Arial"/>
          <w:sz w:val="20"/>
          <w:szCs w:val="20"/>
          <w:shd w:val="clear" w:color="auto" w:fill="FFFFFF"/>
        </w:rPr>
        <w:t>th</w:t>
      </w:r>
      <w:r w:rsidR="0083763C">
        <w:rPr>
          <w:rFonts w:ascii="Arial" w:hAnsi="Arial" w:cs="Arial"/>
          <w:sz w:val="20"/>
          <w:szCs w:val="20"/>
          <w:shd w:val="clear" w:color="auto" w:fill="FFFFFF"/>
        </w:rPr>
        <w:t xml:space="preserve"> and 90</w:t>
      </w:r>
      <w:r w:rsidR="0083763C" w:rsidRPr="00A54163">
        <w:rPr>
          <w:rFonts w:ascii="Arial" w:hAnsi="Arial" w:cs="Arial"/>
          <w:sz w:val="20"/>
          <w:szCs w:val="20"/>
          <w:shd w:val="clear" w:color="auto" w:fill="FFFFFF"/>
        </w:rPr>
        <w:t>th</w:t>
      </w:r>
      <w:r w:rsidR="0083763C">
        <w:rPr>
          <w:rFonts w:ascii="Arial" w:hAnsi="Arial" w:cs="Arial"/>
          <w:sz w:val="20"/>
          <w:szCs w:val="20"/>
          <w:shd w:val="clear" w:color="auto" w:fill="FFFFFF"/>
        </w:rPr>
        <w:t xml:space="preserve"> percentiles</w:t>
      </w:r>
      <w:r w:rsidR="00007708">
        <w:rPr>
          <w:rFonts w:ascii="Arial" w:hAnsi="Arial" w:cs="Arial"/>
          <w:sz w:val="20"/>
          <w:szCs w:val="20"/>
          <w:shd w:val="clear" w:color="auto" w:fill="FFFFFF"/>
        </w:rPr>
        <w:t>)</w:t>
      </w:r>
      <w:r w:rsidR="0083763C">
        <w:rPr>
          <w:rFonts w:ascii="Arial" w:hAnsi="Arial" w:cs="Arial"/>
          <w:sz w:val="20"/>
          <w:szCs w:val="20"/>
          <w:shd w:val="clear" w:color="auto" w:fill="FFFFFF"/>
        </w:rPr>
        <w:t xml:space="preserve"> </w:t>
      </w:r>
      <w:r w:rsidR="00672F89">
        <w:rPr>
          <w:rFonts w:ascii="Arial" w:hAnsi="Arial" w:cs="Arial"/>
          <w:sz w:val="20"/>
          <w:szCs w:val="20"/>
          <w:shd w:val="clear" w:color="auto" w:fill="FFFFFF"/>
        </w:rPr>
        <w:t>did not change.</w:t>
      </w:r>
    </w:p>
    <w:p w14:paraId="456FA525" w14:textId="77777777" w:rsidR="00672F89" w:rsidRDefault="00672F89" w:rsidP="00672F89">
      <w:pPr>
        <w:rPr>
          <w:rFonts w:ascii="Arial" w:hAnsi="Arial" w:cs="Arial"/>
          <w:sz w:val="20"/>
          <w:szCs w:val="20"/>
          <w:shd w:val="clear" w:color="auto" w:fill="FFFFFF"/>
        </w:rPr>
      </w:pPr>
    </w:p>
    <w:p w14:paraId="6A49AB23" w14:textId="652A440B" w:rsidR="00961400" w:rsidRDefault="00880B18" w:rsidP="00672F89">
      <w:pPr>
        <w:rPr>
          <w:rFonts w:ascii="Arial" w:hAnsi="Arial" w:cs="Arial"/>
          <w:sz w:val="20"/>
          <w:szCs w:val="20"/>
          <w:shd w:val="clear" w:color="auto" w:fill="FFFFFF"/>
        </w:rPr>
      </w:pPr>
      <w:r>
        <w:rPr>
          <w:rFonts w:ascii="Arial" w:hAnsi="Arial" w:cs="Arial"/>
          <w:sz w:val="20"/>
          <w:szCs w:val="20"/>
          <w:shd w:val="clear" w:color="auto" w:fill="FFFFFF"/>
        </w:rPr>
        <w:t>R</w:t>
      </w:r>
      <w:r w:rsidR="00E81A0A">
        <w:rPr>
          <w:rFonts w:ascii="Arial" w:hAnsi="Arial" w:cs="Arial"/>
          <w:sz w:val="20"/>
          <w:szCs w:val="20"/>
          <w:shd w:val="clear" w:color="auto" w:fill="FFFFFF"/>
        </w:rPr>
        <w:t>eading scores</w:t>
      </w:r>
      <w:r w:rsidR="00D469F1">
        <w:rPr>
          <w:rFonts w:ascii="Arial" w:hAnsi="Arial" w:cs="Arial"/>
          <w:sz w:val="20"/>
          <w:szCs w:val="20"/>
          <w:shd w:val="clear" w:color="auto" w:fill="FFFFFF"/>
        </w:rPr>
        <w:t xml:space="preserve"> </w:t>
      </w:r>
      <w:r w:rsidR="0072202A">
        <w:rPr>
          <w:rFonts w:ascii="Arial" w:hAnsi="Arial" w:cs="Arial"/>
          <w:sz w:val="20"/>
          <w:szCs w:val="20"/>
          <w:shd w:val="clear" w:color="auto" w:fill="FFFFFF"/>
        </w:rPr>
        <w:t xml:space="preserve">declined for </w:t>
      </w:r>
      <w:r w:rsidR="00DE321F">
        <w:rPr>
          <w:rFonts w:ascii="Arial" w:hAnsi="Arial" w:cs="Arial"/>
          <w:sz w:val="20"/>
          <w:szCs w:val="20"/>
          <w:shd w:val="clear" w:color="auto" w:fill="FFFFFF"/>
        </w:rPr>
        <w:t xml:space="preserve">both </w:t>
      </w:r>
      <w:r w:rsidR="00722BC2">
        <w:rPr>
          <w:rFonts w:ascii="Arial" w:hAnsi="Arial" w:cs="Arial"/>
          <w:sz w:val="20"/>
          <w:szCs w:val="20"/>
          <w:shd w:val="clear" w:color="auto" w:fill="FFFFFF"/>
        </w:rPr>
        <w:t>the lowest</w:t>
      </w:r>
      <w:r>
        <w:rPr>
          <w:rFonts w:ascii="Arial" w:hAnsi="Arial" w:cs="Arial"/>
          <w:sz w:val="20"/>
          <w:szCs w:val="20"/>
          <w:shd w:val="clear" w:color="auto" w:fill="FFFFFF"/>
        </w:rPr>
        <w:t>-</w:t>
      </w:r>
      <w:r w:rsidR="00722BC2">
        <w:rPr>
          <w:rFonts w:ascii="Arial" w:hAnsi="Arial" w:cs="Arial"/>
          <w:sz w:val="20"/>
          <w:szCs w:val="20"/>
          <w:shd w:val="clear" w:color="auto" w:fill="FFFFFF"/>
        </w:rPr>
        <w:t xml:space="preserve">performing </w:t>
      </w:r>
      <w:r w:rsidR="00DE321F">
        <w:rPr>
          <w:rFonts w:ascii="Arial" w:hAnsi="Arial" w:cs="Arial"/>
          <w:sz w:val="20"/>
          <w:szCs w:val="20"/>
          <w:shd w:val="clear" w:color="auto" w:fill="FFFFFF"/>
        </w:rPr>
        <w:t>9</w:t>
      </w:r>
      <w:r w:rsidR="0072202A">
        <w:rPr>
          <w:rFonts w:ascii="Arial" w:hAnsi="Arial" w:cs="Arial"/>
          <w:sz w:val="20"/>
          <w:szCs w:val="20"/>
          <w:shd w:val="clear" w:color="auto" w:fill="FFFFFF"/>
        </w:rPr>
        <w:t>-</w:t>
      </w:r>
      <w:r w:rsidR="00DE321F">
        <w:rPr>
          <w:rFonts w:ascii="Arial" w:hAnsi="Arial" w:cs="Arial"/>
          <w:sz w:val="20"/>
          <w:szCs w:val="20"/>
          <w:shd w:val="clear" w:color="auto" w:fill="FFFFFF"/>
        </w:rPr>
        <w:t>year</w:t>
      </w:r>
      <w:r w:rsidR="0072202A">
        <w:rPr>
          <w:rFonts w:ascii="Arial" w:hAnsi="Arial" w:cs="Arial"/>
          <w:sz w:val="20"/>
          <w:szCs w:val="20"/>
          <w:shd w:val="clear" w:color="auto" w:fill="FFFFFF"/>
        </w:rPr>
        <w:t>-</w:t>
      </w:r>
      <w:r w:rsidR="00DE321F">
        <w:rPr>
          <w:rFonts w:ascii="Arial" w:hAnsi="Arial" w:cs="Arial"/>
          <w:sz w:val="20"/>
          <w:szCs w:val="20"/>
          <w:shd w:val="clear" w:color="auto" w:fill="FFFFFF"/>
        </w:rPr>
        <w:t>olds and 13</w:t>
      </w:r>
      <w:r w:rsidR="0072202A">
        <w:rPr>
          <w:rFonts w:ascii="Arial" w:hAnsi="Arial" w:cs="Arial"/>
          <w:sz w:val="20"/>
          <w:szCs w:val="20"/>
          <w:shd w:val="clear" w:color="auto" w:fill="FFFFFF"/>
        </w:rPr>
        <w:t>-</w:t>
      </w:r>
      <w:r w:rsidR="00DE321F">
        <w:rPr>
          <w:rFonts w:ascii="Arial" w:hAnsi="Arial" w:cs="Arial"/>
          <w:sz w:val="20"/>
          <w:szCs w:val="20"/>
          <w:shd w:val="clear" w:color="auto" w:fill="FFFFFF"/>
        </w:rPr>
        <w:t>year</w:t>
      </w:r>
      <w:r w:rsidR="0072202A">
        <w:rPr>
          <w:rFonts w:ascii="Arial" w:hAnsi="Arial" w:cs="Arial"/>
          <w:sz w:val="20"/>
          <w:szCs w:val="20"/>
          <w:shd w:val="clear" w:color="auto" w:fill="FFFFFF"/>
        </w:rPr>
        <w:t>-</w:t>
      </w:r>
      <w:r w:rsidR="00DE321F">
        <w:rPr>
          <w:rFonts w:ascii="Arial" w:hAnsi="Arial" w:cs="Arial"/>
          <w:sz w:val="20"/>
          <w:szCs w:val="20"/>
          <w:shd w:val="clear" w:color="auto" w:fill="FFFFFF"/>
        </w:rPr>
        <w:t>olds at the 10</w:t>
      </w:r>
      <w:r w:rsidR="00DE321F" w:rsidRPr="002835FE">
        <w:rPr>
          <w:rFonts w:ascii="Arial" w:hAnsi="Arial" w:cs="Arial"/>
          <w:sz w:val="20"/>
          <w:szCs w:val="20"/>
          <w:shd w:val="clear" w:color="auto" w:fill="FFFFFF"/>
        </w:rPr>
        <w:t>th</w:t>
      </w:r>
      <w:r w:rsidR="00DE321F">
        <w:rPr>
          <w:rFonts w:ascii="Arial" w:hAnsi="Arial" w:cs="Arial"/>
          <w:sz w:val="20"/>
          <w:szCs w:val="20"/>
          <w:shd w:val="clear" w:color="auto" w:fill="FFFFFF"/>
        </w:rPr>
        <w:t xml:space="preserve"> percentile, </w:t>
      </w:r>
      <w:r w:rsidR="007875C1">
        <w:rPr>
          <w:rFonts w:ascii="Arial" w:hAnsi="Arial" w:cs="Arial"/>
          <w:sz w:val="20"/>
          <w:szCs w:val="20"/>
          <w:shd w:val="clear" w:color="auto" w:fill="FFFFFF"/>
        </w:rPr>
        <w:t xml:space="preserve">the only </w:t>
      </w:r>
      <w:r w:rsidR="0069602D">
        <w:rPr>
          <w:rFonts w:ascii="Arial" w:hAnsi="Arial" w:cs="Arial"/>
          <w:sz w:val="20"/>
          <w:szCs w:val="20"/>
          <w:shd w:val="clear" w:color="auto" w:fill="FFFFFF"/>
        </w:rPr>
        <w:t xml:space="preserve">percentile group with </w:t>
      </w:r>
      <w:r w:rsidR="00F45752">
        <w:rPr>
          <w:rFonts w:ascii="Arial" w:hAnsi="Arial" w:cs="Arial"/>
          <w:sz w:val="20"/>
          <w:szCs w:val="20"/>
          <w:shd w:val="clear" w:color="auto" w:fill="FFFFFF"/>
        </w:rPr>
        <w:t xml:space="preserve">significant </w:t>
      </w:r>
      <w:r w:rsidR="007875C1">
        <w:rPr>
          <w:rFonts w:ascii="Arial" w:hAnsi="Arial" w:cs="Arial"/>
          <w:sz w:val="20"/>
          <w:szCs w:val="20"/>
          <w:shd w:val="clear" w:color="auto" w:fill="FFFFFF"/>
        </w:rPr>
        <w:t xml:space="preserve">change </w:t>
      </w:r>
      <w:r w:rsidR="00B1228D">
        <w:rPr>
          <w:rFonts w:ascii="Arial" w:hAnsi="Arial" w:cs="Arial"/>
          <w:sz w:val="20"/>
          <w:szCs w:val="20"/>
          <w:shd w:val="clear" w:color="auto" w:fill="FFFFFF"/>
        </w:rPr>
        <w:t>between 2012 and 2020</w:t>
      </w:r>
      <w:r w:rsidR="00DE321F">
        <w:rPr>
          <w:rFonts w:ascii="Arial" w:hAnsi="Arial" w:cs="Arial"/>
          <w:sz w:val="20"/>
          <w:szCs w:val="20"/>
          <w:shd w:val="clear" w:color="auto" w:fill="FFFFFF"/>
        </w:rPr>
        <w:t>.</w:t>
      </w:r>
      <w:r w:rsidR="00B1228D">
        <w:rPr>
          <w:rFonts w:ascii="Arial" w:hAnsi="Arial" w:cs="Arial"/>
          <w:sz w:val="20"/>
          <w:szCs w:val="20"/>
          <w:shd w:val="clear" w:color="auto" w:fill="FFFFFF"/>
        </w:rPr>
        <w:t xml:space="preserve"> </w:t>
      </w:r>
    </w:p>
    <w:p w14:paraId="0C9BEB8D" w14:textId="561ADF1E" w:rsidR="006D0B85" w:rsidRDefault="006D0B85" w:rsidP="00736F8F">
      <w:pPr>
        <w:rPr>
          <w:rFonts w:ascii="Arial" w:hAnsi="Arial" w:cs="Arial"/>
          <w:b/>
          <w:bCs/>
          <w:sz w:val="20"/>
          <w:szCs w:val="20"/>
          <w:shd w:val="clear" w:color="auto" w:fill="FFFFFF"/>
        </w:rPr>
      </w:pPr>
    </w:p>
    <w:p w14:paraId="779F18A0" w14:textId="218157BA" w:rsidR="009B33A3" w:rsidRPr="00EC7FEE" w:rsidRDefault="005B2A8D" w:rsidP="00EC7FEE">
      <w:pPr>
        <w:pStyle w:val="Heading2"/>
        <w:rPr>
          <w:b/>
          <w:bCs/>
          <w:shd w:val="clear" w:color="auto" w:fill="FFFFFF"/>
        </w:rPr>
      </w:pPr>
      <w:r w:rsidRPr="00EC7FEE">
        <w:rPr>
          <w:b/>
          <w:bCs/>
          <w:shd w:val="clear" w:color="auto" w:fill="FFFFFF"/>
        </w:rPr>
        <w:t>S</w:t>
      </w:r>
      <w:r w:rsidR="003774E7" w:rsidRPr="00EC7FEE">
        <w:rPr>
          <w:b/>
          <w:bCs/>
          <w:shd w:val="clear" w:color="auto" w:fill="FFFFFF"/>
        </w:rPr>
        <w:t>tudent</w:t>
      </w:r>
      <w:r w:rsidR="005E433F" w:rsidRPr="00EC7FEE">
        <w:rPr>
          <w:b/>
          <w:bCs/>
          <w:shd w:val="clear" w:color="auto" w:fill="FFFFFF"/>
        </w:rPr>
        <w:t xml:space="preserve"> </w:t>
      </w:r>
      <w:r w:rsidRPr="00EC7FEE">
        <w:rPr>
          <w:b/>
          <w:bCs/>
          <w:shd w:val="clear" w:color="auto" w:fill="FFFFFF"/>
        </w:rPr>
        <w:t>group</w:t>
      </w:r>
      <w:r w:rsidR="009B33A3" w:rsidRPr="00EC7FEE">
        <w:rPr>
          <w:b/>
          <w:bCs/>
          <w:shd w:val="clear" w:color="auto" w:fill="FFFFFF"/>
        </w:rPr>
        <w:t xml:space="preserve"> performance and s</w:t>
      </w:r>
      <w:r w:rsidRPr="00EC7FEE">
        <w:rPr>
          <w:b/>
          <w:bCs/>
          <w:shd w:val="clear" w:color="auto" w:fill="FFFFFF"/>
        </w:rPr>
        <w:t xml:space="preserve">core </w:t>
      </w:r>
      <w:r w:rsidR="009B33A3" w:rsidRPr="00EC7FEE">
        <w:rPr>
          <w:b/>
          <w:bCs/>
          <w:shd w:val="clear" w:color="auto" w:fill="FFFFFF"/>
        </w:rPr>
        <w:t>g</w:t>
      </w:r>
      <w:r w:rsidRPr="00EC7FEE">
        <w:rPr>
          <w:b/>
          <w:bCs/>
          <w:shd w:val="clear" w:color="auto" w:fill="FFFFFF"/>
        </w:rPr>
        <w:t xml:space="preserve">ap </w:t>
      </w:r>
      <w:r w:rsidR="009B33A3" w:rsidRPr="00EC7FEE">
        <w:rPr>
          <w:b/>
          <w:bCs/>
          <w:shd w:val="clear" w:color="auto" w:fill="FFFFFF"/>
        </w:rPr>
        <w:t>c</w:t>
      </w:r>
      <w:r w:rsidRPr="00EC7FEE">
        <w:rPr>
          <w:b/>
          <w:bCs/>
          <w:shd w:val="clear" w:color="auto" w:fill="FFFFFF"/>
        </w:rPr>
        <w:t>hanges</w:t>
      </w:r>
      <w:r w:rsidR="009B33A3" w:rsidRPr="00EC7FEE">
        <w:rPr>
          <w:b/>
          <w:bCs/>
          <w:shd w:val="clear" w:color="auto" w:fill="FFFFFF"/>
        </w:rPr>
        <w:t xml:space="preserve"> since 2012</w:t>
      </w:r>
    </w:p>
    <w:p w14:paraId="2615542A" w14:textId="6A5FB911" w:rsidR="005B2A8D" w:rsidRPr="005F7741" w:rsidRDefault="005B2A8D" w:rsidP="00736F8F">
      <w:pPr>
        <w:rPr>
          <w:rFonts w:ascii="Arial" w:hAnsi="Arial" w:cs="Arial"/>
          <w:sz w:val="20"/>
          <w:szCs w:val="20"/>
          <w:shd w:val="clear" w:color="auto" w:fill="FFFFFF"/>
        </w:rPr>
      </w:pPr>
    </w:p>
    <w:p w14:paraId="146EEFD8" w14:textId="2D908221" w:rsidR="005B2A8D" w:rsidRPr="005F7741" w:rsidRDefault="00F723A2" w:rsidP="005B2A8D">
      <w:pPr>
        <w:rPr>
          <w:rFonts w:ascii="Arial" w:hAnsi="Arial" w:cs="Arial"/>
          <w:b/>
          <w:bCs/>
          <w:sz w:val="20"/>
          <w:szCs w:val="20"/>
          <w:shd w:val="clear" w:color="auto" w:fill="FFFFFF"/>
        </w:rPr>
      </w:pPr>
      <w:r>
        <w:rPr>
          <w:rFonts w:ascii="Arial" w:hAnsi="Arial" w:cs="Arial"/>
          <w:sz w:val="20"/>
          <w:szCs w:val="20"/>
        </w:rPr>
        <w:t>M</w:t>
      </w:r>
      <w:r w:rsidR="00F45E14">
        <w:rPr>
          <w:rFonts w:ascii="Arial" w:hAnsi="Arial" w:cs="Arial"/>
          <w:sz w:val="20"/>
          <w:szCs w:val="20"/>
        </w:rPr>
        <w:t xml:space="preserve">athematics </w:t>
      </w:r>
      <w:r>
        <w:rPr>
          <w:rFonts w:ascii="Arial" w:hAnsi="Arial" w:cs="Arial"/>
          <w:sz w:val="20"/>
          <w:szCs w:val="20"/>
        </w:rPr>
        <w:t xml:space="preserve">scores </w:t>
      </w:r>
      <w:r w:rsidR="00F45E14">
        <w:rPr>
          <w:rFonts w:ascii="Arial" w:hAnsi="Arial" w:cs="Arial"/>
          <w:sz w:val="20"/>
          <w:szCs w:val="20"/>
        </w:rPr>
        <w:t>at age 9</w:t>
      </w:r>
      <w:r w:rsidR="00880B18">
        <w:rPr>
          <w:rFonts w:ascii="Arial" w:hAnsi="Arial" w:cs="Arial"/>
          <w:sz w:val="20"/>
          <w:szCs w:val="20"/>
        </w:rPr>
        <w:t xml:space="preserve"> </w:t>
      </w:r>
      <w:r w:rsidR="007171FC">
        <w:rPr>
          <w:rFonts w:ascii="Arial" w:hAnsi="Arial" w:cs="Arial"/>
          <w:sz w:val="20"/>
          <w:szCs w:val="20"/>
        </w:rPr>
        <w:t xml:space="preserve">declined </w:t>
      </w:r>
      <w:r w:rsidR="003C6E0E">
        <w:rPr>
          <w:rFonts w:ascii="Arial" w:hAnsi="Arial" w:cs="Arial"/>
          <w:sz w:val="20"/>
          <w:szCs w:val="20"/>
        </w:rPr>
        <w:t xml:space="preserve">for </w:t>
      </w:r>
      <w:r w:rsidR="003C6E0E" w:rsidRPr="005F7741">
        <w:rPr>
          <w:rFonts w:ascii="Arial" w:hAnsi="Arial" w:cs="Arial"/>
          <w:sz w:val="20"/>
          <w:szCs w:val="20"/>
        </w:rPr>
        <w:t>female</w:t>
      </w:r>
      <w:r w:rsidR="003C6E0E">
        <w:rPr>
          <w:rFonts w:ascii="Arial" w:hAnsi="Arial" w:cs="Arial"/>
          <w:sz w:val="20"/>
          <w:szCs w:val="20"/>
        </w:rPr>
        <w:t>s</w:t>
      </w:r>
      <w:r w:rsidR="005B2A8D" w:rsidRPr="005F7741">
        <w:rPr>
          <w:rFonts w:ascii="Arial" w:hAnsi="Arial" w:cs="Arial"/>
          <w:sz w:val="20"/>
          <w:szCs w:val="20"/>
        </w:rPr>
        <w:t xml:space="preserve"> </w:t>
      </w:r>
      <w:r w:rsidR="007171FC">
        <w:rPr>
          <w:rFonts w:ascii="Arial" w:hAnsi="Arial" w:cs="Arial"/>
          <w:sz w:val="20"/>
          <w:szCs w:val="20"/>
        </w:rPr>
        <w:t>but did not change</w:t>
      </w:r>
      <w:r w:rsidR="007171FC" w:rsidRPr="005F7741">
        <w:rPr>
          <w:rFonts w:ascii="Arial" w:hAnsi="Arial" w:cs="Arial"/>
          <w:sz w:val="20"/>
          <w:szCs w:val="20"/>
        </w:rPr>
        <w:t xml:space="preserve"> </w:t>
      </w:r>
      <w:r w:rsidR="006C0C68">
        <w:rPr>
          <w:rFonts w:ascii="Arial" w:hAnsi="Arial" w:cs="Arial"/>
          <w:sz w:val="20"/>
          <w:szCs w:val="20"/>
        </w:rPr>
        <w:t xml:space="preserve">significantly </w:t>
      </w:r>
      <w:r w:rsidR="003C6E0E">
        <w:rPr>
          <w:rFonts w:ascii="Arial" w:hAnsi="Arial" w:cs="Arial"/>
          <w:sz w:val="20"/>
          <w:szCs w:val="20"/>
        </w:rPr>
        <w:t>for males</w:t>
      </w:r>
      <w:r w:rsidR="00F024BF">
        <w:rPr>
          <w:rFonts w:ascii="Arial" w:hAnsi="Arial" w:cs="Arial"/>
          <w:sz w:val="20"/>
          <w:szCs w:val="20"/>
        </w:rPr>
        <w:t xml:space="preserve"> since 2012</w:t>
      </w:r>
      <w:r w:rsidR="005B2A8D" w:rsidRPr="005F7741">
        <w:rPr>
          <w:rFonts w:ascii="Arial" w:hAnsi="Arial" w:cs="Arial"/>
          <w:sz w:val="20"/>
          <w:szCs w:val="20"/>
        </w:rPr>
        <w:t>. This resulted in a score gap</w:t>
      </w:r>
      <w:r w:rsidR="009B0A2A">
        <w:rPr>
          <w:rFonts w:ascii="Arial" w:hAnsi="Arial" w:cs="Arial"/>
          <w:sz w:val="20"/>
          <w:szCs w:val="20"/>
        </w:rPr>
        <w:t>,</w:t>
      </w:r>
      <w:r w:rsidR="005B2A8D" w:rsidRPr="005F7741">
        <w:rPr>
          <w:rFonts w:ascii="Arial" w:hAnsi="Arial" w:cs="Arial"/>
          <w:sz w:val="20"/>
          <w:szCs w:val="20"/>
        </w:rPr>
        <w:t xml:space="preserve"> with males outperforming females in 2020—a change from 2012</w:t>
      </w:r>
      <w:r w:rsidR="001E3E04">
        <w:rPr>
          <w:rFonts w:ascii="Arial" w:hAnsi="Arial" w:cs="Arial"/>
          <w:sz w:val="20"/>
          <w:szCs w:val="20"/>
        </w:rPr>
        <w:t>,</w:t>
      </w:r>
      <w:r w:rsidR="005B2A8D" w:rsidRPr="005F7741">
        <w:rPr>
          <w:rFonts w:ascii="Arial" w:hAnsi="Arial" w:cs="Arial"/>
          <w:sz w:val="20"/>
          <w:szCs w:val="20"/>
        </w:rPr>
        <w:t xml:space="preserve"> </w:t>
      </w:r>
      <w:r w:rsidR="001E3E04">
        <w:rPr>
          <w:rFonts w:ascii="Arial" w:hAnsi="Arial" w:cs="Arial"/>
          <w:sz w:val="20"/>
          <w:szCs w:val="20"/>
        </w:rPr>
        <w:t>when</w:t>
      </w:r>
      <w:r w:rsidR="005B2A8D" w:rsidRPr="005F7741">
        <w:rPr>
          <w:rFonts w:ascii="Arial" w:hAnsi="Arial" w:cs="Arial"/>
          <w:sz w:val="20"/>
          <w:szCs w:val="20"/>
        </w:rPr>
        <w:t xml:space="preserve"> there was no score difference between </w:t>
      </w:r>
      <w:r w:rsidR="00205E63">
        <w:rPr>
          <w:rFonts w:ascii="Arial" w:hAnsi="Arial" w:cs="Arial"/>
          <w:sz w:val="20"/>
          <w:szCs w:val="20"/>
        </w:rPr>
        <w:t xml:space="preserve">the </w:t>
      </w:r>
      <w:r w:rsidR="005B2A8D" w:rsidRPr="005F7741">
        <w:rPr>
          <w:rFonts w:ascii="Arial" w:hAnsi="Arial" w:cs="Arial"/>
          <w:sz w:val="20"/>
          <w:szCs w:val="20"/>
        </w:rPr>
        <w:t>genders</w:t>
      </w:r>
      <w:r w:rsidR="00F45E14">
        <w:rPr>
          <w:rFonts w:ascii="Arial" w:hAnsi="Arial" w:cs="Arial"/>
          <w:sz w:val="20"/>
          <w:szCs w:val="20"/>
        </w:rPr>
        <w:t>.</w:t>
      </w:r>
    </w:p>
    <w:p w14:paraId="3B99C031" w14:textId="77777777" w:rsidR="005B2A8D" w:rsidRPr="005F7741" w:rsidRDefault="005B2A8D" w:rsidP="00736F8F">
      <w:pPr>
        <w:rPr>
          <w:rFonts w:ascii="Arial" w:hAnsi="Arial" w:cs="Arial"/>
          <w:sz w:val="20"/>
          <w:szCs w:val="20"/>
          <w:shd w:val="clear" w:color="auto" w:fill="FFFFFF"/>
        </w:rPr>
      </w:pPr>
    </w:p>
    <w:p w14:paraId="429FB8F9" w14:textId="0940E72C" w:rsidR="005B2A8D" w:rsidRPr="005F7741" w:rsidRDefault="006D7560" w:rsidP="00736F8F">
      <w:pPr>
        <w:rPr>
          <w:rFonts w:ascii="Arial" w:hAnsi="Arial" w:cs="Arial"/>
          <w:sz w:val="20"/>
          <w:szCs w:val="20"/>
        </w:rPr>
      </w:pPr>
      <w:r>
        <w:rPr>
          <w:rFonts w:ascii="Arial" w:hAnsi="Arial" w:cs="Arial"/>
          <w:sz w:val="20"/>
          <w:szCs w:val="20"/>
        </w:rPr>
        <w:t xml:space="preserve">Scores declined for </w:t>
      </w:r>
      <w:r w:rsidR="005B2A8D" w:rsidRPr="005F7741">
        <w:rPr>
          <w:rFonts w:ascii="Arial" w:hAnsi="Arial" w:cs="Arial"/>
          <w:sz w:val="20"/>
          <w:szCs w:val="20"/>
        </w:rPr>
        <w:t>Black and Hispanic 13-year-olds in mathematics</w:t>
      </w:r>
      <w:r w:rsidR="00F024BF">
        <w:rPr>
          <w:rFonts w:ascii="Arial" w:hAnsi="Arial" w:cs="Arial"/>
          <w:sz w:val="20"/>
          <w:szCs w:val="20"/>
        </w:rPr>
        <w:t xml:space="preserve"> since 2012</w:t>
      </w:r>
      <w:r w:rsidR="005B2A8D" w:rsidRPr="005F7741">
        <w:rPr>
          <w:rFonts w:ascii="Arial" w:hAnsi="Arial" w:cs="Arial"/>
          <w:sz w:val="20"/>
          <w:szCs w:val="20"/>
        </w:rPr>
        <w:t xml:space="preserve">, while scores for White students and students of other races/ethnicities did not change. The score </w:t>
      </w:r>
      <w:proofErr w:type="gramStart"/>
      <w:r w:rsidR="005B2A8D" w:rsidRPr="005F7741">
        <w:rPr>
          <w:rFonts w:ascii="Arial" w:hAnsi="Arial" w:cs="Arial"/>
          <w:sz w:val="20"/>
          <w:szCs w:val="20"/>
        </w:rPr>
        <w:t>decline</w:t>
      </w:r>
      <w:proofErr w:type="gramEnd"/>
      <w:r w:rsidR="005B2A8D" w:rsidRPr="005F7741">
        <w:rPr>
          <w:rFonts w:ascii="Arial" w:hAnsi="Arial" w:cs="Arial"/>
          <w:sz w:val="20"/>
          <w:szCs w:val="20"/>
        </w:rPr>
        <w:t xml:space="preserve"> for Black students resulted in a wider score </w:t>
      </w:r>
      <w:r w:rsidR="00797F43">
        <w:rPr>
          <w:rFonts w:ascii="Arial" w:hAnsi="Arial" w:cs="Arial"/>
          <w:sz w:val="20"/>
          <w:szCs w:val="20"/>
        </w:rPr>
        <w:t>gap</w:t>
      </w:r>
      <w:r w:rsidR="00797F43" w:rsidRPr="005F7741">
        <w:rPr>
          <w:rFonts w:ascii="Arial" w:hAnsi="Arial" w:cs="Arial"/>
          <w:sz w:val="20"/>
          <w:szCs w:val="20"/>
        </w:rPr>
        <w:t xml:space="preserve"> </w:t>
      </w:r>
      <w:r w:rsidR="00976A8F">
        <w:rPr>
          <w:rFonts w:ascii="Arial" w:hAnsi="Arial" w:cs="Arial"/>
          <w:sz w:val="20"/>
          <w:szCs w:val="20"/>
        </w:rPr>
        <w:t>with</w:t>
      </w:r>
      <w:r w:rsidR="005B2A8D" w:rsidRPr="005F7741">
        <w:rPr>
          <w:rFonts w:ascii="Arial" w:hAnsi="Arial" w:cs="Arial"/>
          <w:sz w:val="20"/>
          <w:szCs w:val="20"/>
        </w:rPr>
        <w:t xml:space="preserve"> White students</w:t>
      </w:r>
      <w:r w:rsidR="00976A8F">
        <w:rPr>
          <w:rFonts w:ascii="Arial" w:hAnsi="Arial" w:cs="Arial"/>
          <w:sz w:val="20"/>
          <w:szCs w:val="20"/>
        </w:rPr>
        <w:t xml:space="preserve"> compared to 2012.</w:t>
      </w:r>
      <w:r w:rsidR="005B2A8D" w:rsidRPr="005F7741">
        <w:rPr>
          <w:rFonts w:ascii="Arial" w:hAnsi="Arial" w:cs="Arial"/>
          <w:sz w:val="20"/>
          <w:szCs w:val="20"/>
        </w:rPr>
        <w:t xml:space="preserve">  </w:t>
      </w:r>
    </w:p>
    <w:p w14:paraId="57909E18" w14:textId="620DD94E" w:rsidR="009B33A3" w:rsidRPr="005F7741" w:rsidRDefault="009B33A3" w:rsidP="00736F8F">
      <w:pPr>
        <w:rPr>
          <w:rFonts w:ascii="Arial" w:hAnsi="Arial" w:cs="Arial"/>
          <w:sz w:val="20"/>
          <w:szCs w:val="20"/>
        </w:rPr>
      </w:pPr>
    </w:p>
    <w:p w14:paraId="48567654" w14:textId="0A6FEEAB" w:rsidR="009B33A3" w:rsidRPr="005F7741" w:rsidRDefault="009B33A3" w:rsidP="00736F8F">
      <w:pPr>
        <w:rPr>
          <w:rFonts w:ascii="Arial" w:hAnsi="Arial" w:cs="Arial"/>
          <w:sz w:val="20"/>
          <w:szCs w:val="20"/>
        </w:rPr>
      </w:pPr>
      <w:r w:rsidRPr="005F7741">
        <w:rPr>
          <w:rFonts w:ascii="Arial" w:hAnsi="Arial" w:cs="Arial"/>
          <w:sz w:val="20"/>
          <w:szCs w:val="20"/>
        </w:rPr>
        <w:t xml:space="preserve">There were no </w:t>
      </w:r>
      <w:r w:rsidR="009F0C2A">
        <w:rPr>
          <w:rFonts w:ascii="Arial" w:hAnsi="Arial" w:cs="Arial"/>
          <w:sz w:val="20"/>
          <w:szCs w:val="20"/>
        </w:rPr>
        <w:t xml:space="preserve">significant </w:t>
      </w:r>
      <w:r w:rsidR="00F45E14">
        <w:rPr>
          <w:rFonts w:ascii="Arial" w:hAnsi="Arial" w:cs="Arial"/>
          <w:sz w:val="20"/>
          <w:szCs w:val="20"/>
        </w:rPr>
        <w:t>score changes by race/ethnicity or gender</w:t>
      </w:r>
      <w:r w:rsidRPr="005F7741">
        <w:rPr>
          <w:rFonts w:ascii="Arial" w:hAnsi="Arial" w:cs="Arial"/>
          <w:sz w:val="20"/>
          <w:szCs w:val="20"/>
        </w:rPr>
        <w:t xml:space="preserve"> in reading</w:t>
      </w:r>
      <w:r w:rsidR="009F0C2A">
        <w:rPr>
          <w:rFonts w:ascii="Arial" w:hAnsi="Arial" w:cs="Arial"/>
          <w:sz w:val="20"/>
          <w:szCs w:val="20"/>
        </w:rPr>
        <w:t xml:space="preserve"> since 2012</w:t>
      </w:r>
      <w:r w:rsidRPr="005F7741">
        <w:rPr>
          <w:rFonts w:ascii="Arial" w:hAnsi="Arial" w:cs="Arial"/>
          <w:sz w:val="20"/>
          <w:szCs w:val="20"/>
        </w:rPr>
        <w:t>.</w:t>
      </w:r>
    </w:p>
    <w:p w14:paraId="5C58CF70" w14:textId="77777777" w:rsidR="005B2A8D" w:rsidRPr="005F7741" w:rsidRDefault="005B2A8D" w:rsidP="00736F8F">
      <w:pPr>
        <w:rPr>
          <w:rFonts w:ascii="Arial" w:hAnsi="Arial" w:cs="Arial"/>
          <w:b/>
          <w:bCs/>
          <w:sz w:val="20"/>
          <w:szCs w:val="20"/>
          <w:shd w:val="clear" w:color="auto" w:fill="FFFFFF"/>
        </w:rPr>
      </w:pPr>
    </w:p>
    <w:p w14:paraId="25C2172A" w14:textId="632874D1" w:rsidR="00672F89" w:rsidRPr="00EC7FEE" w:rsidRDefault="00672F89" w:rsidP="00EC7FEE">
      <w:pPr>
        <w:pStyle w:val="Heading2"/>
        <w:rPr>
          <w:b/>
          <w:bCs/>
          <w:shd w:val="clear" w:color="auto" w:fill="FFFFFF"/>
        </w:rPr>
      </w:pPr>
      <w:r w:rsidRPr="00EC7FEE">
        <w:rPr>
          <w:b/>
          <w:bCs/>
          <w:shd w:val="clear" w:color="auto" w:fill="FFFFFF"/>
        </w:rPr>
        <w:t xml:space="preserve">Gains </w:t>
      </w:r>
      <w:r w:rsidR="00246CE9" w:rsidRPr="00EC7FEE">
        <w:rPr>
          <w:b/>
          <w:bCs/>
          <w:shd w:val="clear" w:color="auto" w:fill="FFFFFF"/>
        </w:rPr>
        <w:t>s</w:t>
      </w:r>
      <w:r w:rsidR="00681EE3" w:rsidRPr="00EC7FEE">
        <w:rPr>
          <w:b/>
          <w:bCs/>
          <w:shd w:val="clear" w:color="auto" w:fill="FFFFFF"/>
        </w:rPr>
        <w:t xml:space="preserve">ince </w:t>
      </w:r>
      <w:r w:rsidR="00246CE9" w:rsidRPr="00EC7FEE">
        <w:rPr>
          <w:b/>
          <w:bCs/>
          <w:shd w:val="clear" w:color="auto" w:fill="FFFFFF"/>
        </w:rPr>
        <w:t>t</w:t>
      </w:r>
      <w:r w:rsidR="00681EE3" w:rsidRPr="00EC7FEE">
        <w:rPr>
          <w:b/>
          <w:bCs/>
          <w:shd w:val="clear" w:color="auto" w:fill="FFFFFF"/>
        </w:rPr>
        <w:t>he 1970s</w:t>
      </w:r>
    </w:p>
    <w:p w14:paraId="44ED4F63" w14:textId="77777777" w:rsidR="00BE0CEE" w:rsidRDefault="00BE0CEE" w:rsidP="00BB396D">
      <w:pPr>
        <w:rPr>
          <w:rFonts w:ascii="Arial" w:hAnsi="Arial" w:cs="Arial"/>
          <w:b/>
          <w:bCs/>
          <w:sz w:val="20"/>
          <w:szCs w:val="20"/>
          <w:shd w:val="clear" w:color="auto" w:fill="FFFFFF"/>
        </w:rPr>
      </w:pPr>
    </w:p>
    <w:p w14:paraId="36112A25" w14:textId="09C7AF59" w:rsidR="00AA4381" w:rsidRDefault="00CE7729" w:rsidP="001F2805">
      <w:pPr>
        <w:rPr>
          <w:rFonts w:ascii="Arial" w:eastAsia="Times New Roman" w:hAnsi="Arial" w:cs="Arial"/>
          <w:color w:val="1B1B1B"/>
          <w:sz w:val="20"/>
          <w:szCs w:val="20"/>
        </w:rPr>
      </w:pPr>
      <w:r>
        <w:rPr>
          <w:rFonts w:ascii="Arial" w:eastAsia="Times New Roman" w:hAnsi="Arial" w:cs="Arial"/>
          <w:color w:val="1B1B1B"/>
          <w:sz w:val="20"/>
          <w:szCs w:val="20"/>
        </w:rPr>
        <w:t>Both reading and mathematics s</w:t>
      </w:r>
      <w:r w:rsidR="004F012D">
        <w:rPr>
          <w:rFonts w:ascii="Arial" w:eastAsia="Times New Roman" w:hAnsi="Arial" w:cs="Arial"/>
          <w:color w:val="1B1B1B"/>
          <w:sz w:val="20"/>
          <w:szCs w:val="20"/>
        </w:rPr>
        <w:t xml:space="preserve">cores have </w:t>
      </w:r>
      <w:r w:rsidR="00A97166">
        <w:rPr>
          <w:rFonts w:ascii="Arial" w:eastAsia="Times New Roman" w:hAnsi="Arial" w:cs="Arial"/>
          <w:color w:val="1B1B1B"/>
          <w:sz w:val="20"/>
          <w:szCs w:val="20"/>
        </w:rPr>
        <w:t xml:space="preserve">improved </w:t>
      </w:r>
      <w:r w:rsidR="004F012D">
        <w:rPr>
          <w:rFonts w:ascii="Arial" w:eastAsia="Times New Roman" w:hAnsi="Arial" w:cs="Arial"/>
          <w:color w:val="1B1B1B"/>
          <w:sz w:val="20"/>
          <w:szCs w:val="20"/>
        </w:rPr>
        <w:t xml:space="preserve">for </w:t>
      </w:r>
      <w:bookmarkStart w:id="1" w:name="_Hlk83642081"/>
      <w:r w:rsidR="004F012D">
        <w:rPr>
          <w:rFonts w:ascii="Arial" w:eastAsia="Times New Roman" w:hAnsi="Arial" w:cs="Arial"/>
          <w:color w:val="1B1B1B"/>
          <w:sz w:val="20"/>
          <w:szCs w:val="20"/>
        </w:rPr>
        <w:t xml:space="preserve">9- and 13-year-olds </w:t>
      </w:r>
      <w:bookmarkEnd w:id="1"/>
      <w:r w:rsidR="004F012D">
        <w:rPr>
          <w:rFonts w:ascii="Arial" w:eastAsia="Times New Roman" w:hAnsi="Arial" w:cs="Arial"/>
          <w:color w:val="1B1B1B"/>
          <w:sz w:val="20"/>
          <w:szCs w:val="20"/>
        </w:rPr>
        <w:t>s</w:t>
      </w:r>
      <w:r w:rsidR="00AA4381">
        <w:rPr>
          <w:rFonts w:ascii="Arial" w:eastAsia="Times New Roman" w:hAnsi="Arial" w:cs="Arial"/>
          <w:color w:val="1B1B1B"/>
          <w:sz w:val="20"/>
          <w:szCs w:val="20"/>
        </w:rPr>
        <w:t xml:space="preserve">ince the </w:t>
      </w:r>
      <w:r w:rsidR="006504E7">
        <w:rPr>
          <w:rFonts w:ascii="Arial" w:eastAsia="Times New Roman" w:hAnsi="Arial" w:cs="Arial"/>
          <w:color w:val="1B1B1B"/>
          <w:sz w:val="20"/>
          <w:szCs w:val="20"/>
        </w:rPr>
        <w:t xml:space="preserve">NAEP </w:t>
      </w:r>
      <w:r w:rsidR="000E316D">
        <w:rPr>
          <w:rFonts w:ascii="Arial" w:eastAsia="Times New Roman" w:hAnsi="Arial" w:cs="Arial"/>
          <w:color w:val="1B1B1B"/>
          <w:sz w:val="20"/>
          <w:szCs w:val="20"/>
        </w:rPr>
        <w:t>LTT</w:t>
      </w:r>
      <w:r w:rsidR="00AA4381">
        <w:rPr>
          <w:rFonts w:ascii="Arial" w:eastAsia="Times New Roman" w:hAnsi="Arial" w:cs="Arial"/>
          <w:color w:val="1B1B1B"/>
          <w:sz w:val="20"/>
          <w:szCs w:val="20"/>
        </w:rPr>
        <w:t xml:space="preserve"> assessment began in the </w:t>
      </w:r>
      <w:r w:rsidR="000E316D">
        <w:rPr>
          <w:rFonts w:ascii="Arial" w:eastAsia="Times New Roman" w:hAnsi="Arial" w:cs="Arial"/>
          <w:color w:val="1B1B1B"/>
          <w:sz w:val="20"/>
          <w:szCs w:val="20"/>
        </w:rPr>
        <w:t xml:space="preserve">early </w:t>
      </w:r>
      <w:r w:rsidR="00AA4381">
        <w:rPr>
          <w:rFonts w:ascii="Arial" w:eastAsia="Times New Roman" w:hAnsi="Arial" w:cs="Arial"/>
          <w:color w:val="1B1B1B"/>
          <w:sz w:val="20"/>
          <w:szCs w:val="20"/>
        </w:rPr>
        <w:t>1970s</w:t>
      </w:r>
      <w:r w:rsidR="007130F9">
        <w:rPr>
          <w:rFonts w:ascii="Arial" w:eastAsia="Times New Roman" w:hAnsi="Arial" w:cs="Arial"/>
          <w:color w:val="1B1B1B"/>
          <w:sz w:val="20"/>
          <w:szCs w:val="20"/>
        </w:rPr>
        <w:t>.</w:t>
      </w:r>
      <w:r w:rsidR="00157160">
        <w:rPr>
          <w:rFonts w:ascii="Arial" w:eastAsia="Times New Roman" w:hAnsi="Arial" w:cs="Arial"/>
          <w:color w:val="1B1B1B"/>
          <w:sz w:val="20"/>
          <w:szCs w:val="20"/>
        </w:rPr>
        <w:t xml:space="preserve"> The first LTT assessment in reading was administered in 1971, and the first LTT assessment in mathematics was administered in</w:t>
      </w:r>
      <w:r w:rsidR="00AA4381">
        <w:rPr>
          <w:rFonts w:ascii="Arial" w:eastAsia="Times New Roman" w:hAnsi="Arial" w:cs="Arial"/>
          <w:color w:val="1B1B1B"/>
          <w:sz w:val="20"/>
          <w:szCs w:val="20"/>
        </w:rPr>
        <w:t xml:space="preserve"> </w:t>
      </w:r>
      <w:r w:rsidR="00157160">
        <w:rPr>
          <w:rFonts w:ascii="Arial" w:eastAsia="Times New Roman" w:hAnsi="Arial" w:cs="Arial"/>
          <w:color w:val="1B1B1B"/>
          <w:sz w:val="20"/>
          <w:szCs w:val="20"/>
        </w:rPr>
        <w:t>197</w:t>
      </w:r>
      <w:r w:rsidR="000E316D">
        <w:rPr>
          <w:rFonts w:ascii="Arial" w:eastAsia="Times New Roman" w:hAnsi="Arial" w:cs="Arial"/>
          <w:color w:val="1B1B1B"/>
          <w:sz w:val="20"/>
          <w:szCs w:val="20"/>
        </w:rPr>
        <w:t>3</w:t>
      </w:r>
      <w:r w:rsidR="00157160">
        <w:rPr>
          <w:rFonts w:ascii="Arial" w:eastAsia="Times New Roman" w:hAnsi="Arial" w:cs="Arial"/>
          <w:color w:val="1B1B1B"/>
          <w:sz w:val="20"/>
          <w:szCs w:val="20"/>
        </w:rPr>
        <w:t>.</w:t>
      </w:r>
      <w:r w:rsidR="00AA4381">
        <w:rPr>
          <w:rFonts w:ascii="Arial" w:eastAsia="Times New Roman" w:hAnsi="Arial" w:cs="Arial"/>
          <w:color w:val="1B1B1B"/>
          <w:sz w:val="20"/>
          <w:szCs w:val="20"/>
        </w:rPr>
        <w:t xml:space="preserve"> </w:t>
      </w:r>
    </w:p>
    <w:p w14:paraId="43F31C1E" w14:textId="77777777" w:rsidR="00AA4381" w:rsidRDefault="00AA4381" w:rsidP="001F2805">
      <w:pPr>
        <w:rPr>
          <w:rFonts w:ascii="Arial" w:eastAsia="Times New Roman" w:hAnsi="Arial" w:cs="Arial"/>
          <w:color w:val="1B1B1B"/>
          <w:sz w:val="20"/>
          <w:szCs w:val="20"/>
        </w:rPr>
      </w:pPr>
    </w:p>
    <w:p w14:paraId="78200D5F" w14:textId="12A14821" w:rsidR="00976A8F" w:rsidRDefault="00481474" w:rsidP="00736F8F">
      <w:pPr>
        <w:rPr>
          <w:rFonts w:ascii="Arial" w:hAnsi="Arial" w:cs="Arial"/>
          <w:color w:val="1B1B1B"/>
          <w:sz w:val="20"/>
          <w:szCs w:val="20"/>
          <w:shd w:val="clear" w:color="auto" w:fill="FFFFFF"/>
        </w:rPr>
      </w:pPr>
      <w:r>
        <w:rPr>
          <w:rFonts w:ascii="Arial" w:hAnsi="Arial" w:cs="Arial"/>
          <w:color w:val="1B1B1B"/>
          <w:sz w:val="20"/>
          <w:szCs w:val="20"/>
          <w:shd w:val="clear" w:color="auto" w:fill="FFFFFF"/>
        </w:rPr>
        <w:t xml:space="preserve">Scores improved </w:t>
      </w:r>
      <w:r w:rsidR="00B2354B">
        <w:rPr>
          <w:rFonts w:ascii="Arial" w:hAnsi="Arial" w:cs="Arial"/>
          <w:color w:val="1B1B1B"/>
          <w:sz w:val="20"/>
          <w:szCs w:val="20"/>
          <w:shd w:val="clear" w:color="auto" w:fill="FFFFFF"/>
        </w:rPr>
        <w:t>for</w:t>
      </w:r>
      <w:r>
        <w:rPr>
          <w:rFonts w:ascii="Arial" w:hAnsi="Arial" w:cs="Arial"/>
          <w:color w:val="1B1B1B"/>
          <w:sz w:val="20"/>
          <w:szCs w:val="20"/>
          <w:shd w:val="clear" w:color="auto" w:fill="FFFFFF"/>
        </w:rPr>
        <w:t xml:space="preserve"> </w:t>
      </w:r>
      <w:r w:rsidR="00112E8C">
        <w:rPr>
          <w:rFonts w:ascii="Arial" w:hAnsi="Arial" w:cs="Arial"/>
          <w:color w:val="1B1B1B"/>
          <w:sz w:val="20"/>
          <w:szCs w:val="20"/>
          <w:shd w:val="clear" w:color="auto" w:fill="FFFFFF"/>
        </w:rPr>
        <w:t xml:space="preserve">9- and 13-year-old </w:t>
      </w:r>
      <w:r>
        <w:rPr>
          <w:rFonts w:ascii="Arial" w:hAnsi="Arial" w:cs="Arial"/>
          <w:color w:val="1B1B1B"/>
          <w:sz w:val="20"/>
          <w:szCs w:val="20"/>
          <w:shd w:val="clear" w:color="auto" w:fill="FFFFFF"/>
        </w:rPr>
        <w:t>students in a</w:t>
      </w:r>
      <w:r w:rsidR="00347A36">
        <w:rPr>
          <w:rFonts w:ascii="Arial" w:hAnsi="Arial" w:cs="Arial"/>
          <w:color w:val="1B1B1B"/>
          <w:sz w:val="20"/>
          <w:szCs w:val="20"/>
          <w:shd w:val="clear" w:color="auto" w:fill="FFFFFF"/>
        </w:rPr>
        <w:t xml:space="preserve">ll </w:t>
      </w:r>
      <w:r w:rsidR="006826B2">
        <w:rPr>
          <w:rFonts w:ascii="Arial" w:hAnsi="Arial" w:cs="Arial"/>
          <w:color w:val="1B1B1B"/>
          <w:sz w:val="20"/>
          <w:szCs w:val="20"/>
          <w:shd w:val="clear" w:color="auto" w:fill="FFFFFF"/>
        </w:rPr>
        <w:t>racial</w:t>
      </w:r>
      <w:r w:rsidR="00893F6D">
        <w:rPr>
          <w:rFonts w:ascii="Arial" w:hAnsi="Arial" w:cs="Arial"/>
          <w:color w:val="1B1B1B"/>
          <w:sz w:val="20"/>
          <w:szCs w:val="20"/>
          <w:shd w:val="clear" w:color="auto" w:fill="FFFFFF"/>
        </w:rPr>
        <w:t>/</w:t>
      </w:r>
      <w:r w:rsidR="006826B2">
        <w:rPr>
          <w:rFonts w:ascii="Arial" w:hAnsi="Arial" w:cs="Arial"/>
          <w:color w:val="1B1B1B"/>
          <w:sz w:val="20"/>
          <w:szCs w:val="20"/>
          <w:shd w:val="clear" w:color="auto" w:fill="FFFFFF"/>
        </w:rPr>
        <w:t xml:space="preserve">ethnic </w:t>
      </w:r>
      <w:r w:rsidR="00347A36">
        <w:rPr>
          <w:rFonts w:ascii="Arial" w:hAnsi="Arial" w:cs="Arial"/>
          <w:color w:val="1B1B1B"/>
          <w:sz w:val="20"/>
          <w:szCs w:val="20"/>
          <w:shd w:val="clear" w:color="auto" w:fill="FFFFFF"/>
        </w:rPr>
        <w:t>groups</w:t>
      </w:r>
      <w:r w:rsidR="00833CFE">
        <w:rPr>
          <w:rFonts w:ascii="Arial" w:hAnsi="Arial" w:cs="Arial"/>
          <w:color w:val="1B1B1B"/>
          <w:sz w:val="20"/>
          <w:szCs w:val="20"/>
          <w:shd w:val="clear" w:color="auto" w:fill="FFFFFF"/>
        </w:rPr>
        <w:t xml:space="preserve"> and genders</w:t>
      </w:r>
      <w:r w:rsidR="00347A36">
        <w:rPr>
          <w:rFonts w:ascii="Arial" w:hAnsi="Arial" w:cs="Arial"/>
          <w:color w:val="1B1B1B"/>
          <w:sz w:val="20"/>
          <w:szCs w:val="20"/>
          <w:shd w:val="clear" w:color="auto" w:fill="FFFFFF"/>
        </w:rPr>
        <w:t xml:space="preserve"> </w:t>
      </w:r>
      <w:r w:rsidR="00537464">
        <w:rPr>
          <w:rFonts w:ascii="Arial" w:hAnsi="Arial" w:cs="Arial"/>
          <w:color w:val="1B1B1B"/>
          <w:sz w:val="20"/>
          <w:szCs w:val="20"/>
          <w:shd w:val="clear" w:color="auto" w:fill="FFFFFF"/>
        </w:rPr>
        <w:t>compared to</w:t>
      </w:r>
      <w:r w:rsidR="00C60C01">
        <w:rPr>
          <w:rFonts w:ascii="Arial" w:hAnsi="Arial" w:cs="Arial"/>
          <w:color w:val="1B1B1B"/>
          <w:sz w:val="20"/>
          <w:szCs w:val="20"/>
          <w:shd w:val="clear" w:color="auto" w:fill="FFFFFF"/>
        </w:rPr>
        <w:t xml:space="preserve"> </w:t>
      </w:r>
      <w:r w:rsidR="00316D5A">
        <w:rPr>
          <w:rFonts w:ascii="Arial" w:hAnsi="Arial" w:cs="Arial"/>
          <w:color w:val="1B1B1B"/>
          <w:sz w:val="20"/>
          <w:szCs w:val="20"/>
          <w:shd w:val="clear" w:color="auto" w:fill="FFFFFF"/>
        </w:rPr>
        <w:t xml:space="preserve">the </w:t>
      </w:r>
      <w:r w:rsidR="00C60C01">
        <w:rPr>
          <w:rFonts w:ascii="Arial" w:hAnsi="Arial" w:cs="Arial"/>
          <w:color w:val="1B1B1B"/>
          <w:sz w:val="20"/>
          <w:szCs w:val="20"/>
          <w:shd w:val="clear" w:color="auto" w:fill="FFFFFF"/>
        </w:rPr>
        <w:t>1970s</w:t>
      </w:r>
      <w:r w:rsidR="00347A36">
        <w:rPr>
          <w:rFonts w:ascii="Arial" w:hAnsi="Arial" w:cs="Arial"/>
          <w:color w:val="1B1B1B"/>
          <w:sz w:val="20"/>
          <w:szCs w:val="20"/>
          <w:shd w:val="clear" w:color="auto" w:fill="FFFFFF"/>
        </w:rPr>
        <w:t xml:space="preserve">. </w:t>
      </w:r>
    </w:p>
    <w:p w14:paraId="00CE63BA" w14:textId="77777777" w:rsidR="00423D3F" w:rsidRDefault="00423D3F" w:rsidP="00736F8F">
      <w:pPr>
        <w:rPr>
          <w:rStyle w:val="apple-converted-space"/>
          <w:rFonts w:ascii="Arial" w:hAnsi="Arial" w:cs="Arial"/>
          <w:sz w:val="20"/>
          <w:szCs w:val="20"/>
        </w:rPr>
      </w:pPr>
    </w:p>
    <w:p w14:paraId="060251C0" w14:textId="0D355A42" w:rsidR="00F5059C" w:rsidRDefault="00A361C4" w:rsidP="00736F8F">
      <w:pPr>
        <w:rPr>
          <w:rFonts w:ascii="Arial" w:eastAsia="Times New Roman" w:hAnsi="Arial" w:cs="Arial"/>
          <w:color w:val="1B1B1B"/>
          <w:sz w:val="20"/>
          <w:szCs w:val="20"/>
        </w:rPr>
      </w:pPr>
      <w:r>
        <w:rPr>
          <w:rStyle w:val="apple-converted-space"/>
          <w:rFonts w:ascii="Arial" w:hAnsi="Arial" w:cs="Arial"/>
          <w:sz w:val="20"/>
          <w:szCs w:val="20"/>
        </w:rPr>
        <w:t>I</w:t>
      </w:r>
      <w:r w:rsidR="00DE56AA" w:rsidRPr="00DE56AA">
        <w:rPr>
          <w:rStyle w:val="apple-converted-space"/>
          <w:rFonts w:ascii="Arial" w:hAnsi="Arial" w:cs="Arial"/>
          <w:sz w:val="20"/>
          <w:szCs w:val="20"/>
        </w:rPr>
        <w:t xml:space="preserve">n comparison to scores in the 1970s, </w:t>
      </w:r>
      <w:r w:rsidR="00DE56AA" w:rsidRPr="00DE56AA">
        <w:rPr>
          <w:rFonts w:ascii="Arial" w:eastAsia="Times New Roman" w:hAnsi="Arial" w:cs="Arial"/>
          <w:color w:val="1B1B1B"/>
          <w:sz w:val="20"/>
          <w:szCs w:val="20"/>
        </w:rPr>
        <w:t>the 2020 scores in reading and mathematics were higher at all selected percentiles (10th, 25th, 50th, 75th, and 90th)</w:t>
      </w:r>
      <w:r w:rsidR="005A79FA">
        <w:rPr>
          <w:rFonts w:ascii="Arial" w:eastAsia="Times New Roman" w:hAnsi="Arial" w:cs="Arial"/>
          <w:color w:val="1B1B1B"/>
          <w:sz w:val="20"/>
          <w:szCs w:val="20"/>
        </w:rPr>
        <w:t xml:space="preserve">, </w:t>
      </w:r>
      <w:r w:rsidR="00DE56AA" w:rsidRPr="00DE56AA">
        <w:rPr>
          <w:rFonts w:ascii="Arial" w:eastAsia="Times New Roman" w:hAnsi="Arial" w:cs="Arial"/>
          <w:color w:val="1B1B1B"/>
          <w:sz w:val="20"/>
          <w:szCs w:val="20"/>
        </w:rPr>
        <w:t xml:space="preserve">with one exception: </w:t>
      </w:r>
      <w:r w:rsidR="00671831">
        <w:rPr>
          <w:rFonts w:ascii="Arial" w:eastAsia="Times New Roman" w:hAnsi="Arial" w:cs="Arial"/>
          <w:color w:val="1B1B1B"/>
          <w:sz w:val="20"/>
          <w:szCs w:val="20"/>
        </w:rPr>
        <w:t>T</w:t>
      </w:r>
      <w:r w:rsidR="00671831" w:rsidRPr="00DE56AA">
        <w:rPr>
          <w:rFonts w:ascii="Arial" w:eastAsia="Times New Roman" w:hAnsi="Arial" w:cs="Arial"/>
          <w:color w:val="1B1B1B"/>
          <w:sz w:val="20"/>
          <w:szCs w:val="20"/>
        </w:rPr>
        <w:t xml:space="preserve">he </w:t>
      </w:r>
      <w:r w:rsidR="00DE56AA" w:rsidRPr="00DE56AA">
        <w:rPr>
          <w:rFonts w:ascii="Arial" w:eastAsia="Times New Roman" w:hAnsi="Arial" w:cs="Arial"/>
          <w:color w:val="1B1B1B"/>
          <w:sz w:val="20"/>
          <w:szCs w:val="20"/>
        </w:rPr>
        <w:t xml:space="preserve">reading score for the lowest-performing 13-year-old students at the 10th percentile was not significantly different </w:t>
      </w:r>
      <w:r w:rsidR="00DB7BC4">
        <w:rPr>
          <w:rFonts w:ascii="Arial" w:eastAsia="Times New Roman" w:hAnsi="Arial" w:cs="Arial"/>
          <w:color w:val="1B1B1B"/>
          <w:sz w:val="20"/>
          <w:szCs w:val="20"/>
        </w:rPr>
        <w:t>compared to</w:t>
      </w:r>
      <w:r w:rsidR="00DE56AA" w:rsidRPr="00DE56AA">
        <w:rPr>
          <w:rFonts w:ascii="Arial" w:eastAsia="Times New Roman" w:hAnsi="Arial" w:cs="Arial"/>
          <w:color w:val="1B1B1B"/>
          <w:sz w:val="20"/>
          <w:szCs w:val="20"/>
        </w:rPr>
        <w:t xml:space="preserve"> 1971.</w:t>
      </w:r>
    </w:p>
    <w:p w14:paraId="2ED1CDE3" w14:textId="1DF3388C" w:rsidR="00EC59B7" w:rsidRDefault="00EC59B7" w:rsidP="00736F8F">
      <w:pPr>
        <w:rPr>
          <w:rFonts w:ascii="Arial" w:eastAsia="Times New Roman" w:hAnsi="Arial" w:cs="Arial"/>
          <w:color w:val="1B1B1B"/>
          <w:sz w:val="20"/>
          <w:szCs w:val="20"/>
        </w:rPr>
      </w:pPr>
    </w:p>
    <w:p w14:paraId="334A6C20" w14:textId="0DB555A2" w:rsidR="001F4ADE" w:rsidRDefault="00070258" w:rsidP="00736F8F">
      <w:pPr>
        <w:rPr>
          <w:rFonts w:ascii="Arial" w:eastAsia="Times New Roman" w:hAnsi="Arial" w:cs="Arial"/>
          <w:color w:val="1B1B1B"/>
          <w:sz w:val="20"/>
          <w:szCs w:val="20"/>
        </w:rPr>
      </w:pPr>
      <w:r>
        <w:rPr>
          <w:rFonts w:ascii="Arial" w:eastAsia="Times New Roman" w:hAnsi="Arial" w:cs="Arial"/>
          <w:color w:val="1B1B1B"/>
          <w:sz w:val="20"/>
          <w:szCs w:val="20"/>
        </w:rPr>
        <w:t>“</w:t>
      </w:r>
      <w:r w:rsidR="00A070A8">
        <w:rPr>
          <w:rFonts w:ascii="Arial" w:eastAsia="Times New Roman" w:hAnsi="Arial" w:cs="Arial"/>
          <w:color w:val="1B1B1B"/>
          <w:sz w:val="20"/>
          <w:szCs w:val="20"/>
        </w:rPr>
        <w:t>S</w:t>
      </w:r>
      <w:r w:rsidR="00D10429">
        <w:rPr>
          <w:rFonts w:ascii="Arial" w:eastAsia="Times New Roman" w:hAnsi="Arial" w:cs="Arial"/>
          <w:color w:val="1B1B1B"/>
          <w:sz w:val="20"/>
          <w:szCs w:val="20"/>
        </w:rPr>
        <w:t>core</w:t>
      </w:r>
      <w:r w:rsidR="00AA371D">
        <w:rPr>
          <w:rFonts w:ascii="Arial" w:eastAsia="Times New Roman" w:hAnsi="Arial" w:cs="Arial"/>
          <w:color w:val="1B1B1B"/>
          <w:sz w:val="20"/>
          <w:szCs w:val="20"/>
        </w:rPr>
        <w:t>s</w:t>
      </w:r>
      <w:r w:rsidR="00D10429">
        <w:rPr>
          <w:rFonts w:ascii="Arial" w:eastAsia="Times New Roman" w:hAnsi="Arial" w:cs="Arial"/>
          <w:color w:val="1B1B1B"/>
          <w:sz w:val="20"/>
          <w:szCs w:val="20"/>
        </w:rPr>
        <w:t xml:space="preserve"> </w:t>
      </w:r>
      <w:r w:rsidR="00A070A8">
        <w:rPr>
          <w:rFonts w:ascii="Arial" w:eastAsia="Times New Roman" w:hAnsi="Arial" w:cs="Arial"/>
          <w:color w:val="1B1B1B"/>
          <w:sz w:val="20"/>
          <w:szCs w:val="20"/>
        </w:rPr>
        <w:t xml:space="preserve">were </w:t>
      </w:r>
      <w:r w:rsidR="00D10429">
        <w:rPr>
          <w:rFonts w:ascii="Arial" w:eastAsia="Times New Roman" w:hAnsi="Arial" w:cs="Arial"/>
          <w:color w:val="1B1B1B"/>
          <w:sz w:val="20"/>
          <w:szCs w:val="20"/>
        </w:rPr>
        <w:t>declin</w:t>
      </w:r>
      <w:r w:rsidR="00A070A8">
        <w:rPr>
          <w:rFonts w:ascii="Arial" w:eastAsia="Times New Roman" w:hAnsi="Arial" w:cs="Arial"/>
          <w:color w:val="1B1B1B"/>
          <w:sz w:val="20"/>
          <w:szCs w:val="20"/>
        </w:rPr>
        <w:t>ing, particularly</w:t>
      </w:r>
      <w:r w:rsidR="00D10429">
        <w:rPr>
          <w:rFonts w:ascii="Arial" w:eastAsia="Times New Roman" w:hAnsi="Arial" w:cs="Arial"/>
          <w:color w:val="1B1B1B"/>
          <w:sz w:val="20"/>
          <w:szCs w:val="20"/>
        </w:rPr>
        <w:t xml:space="preserve"> for the lowest-performing students</w:t>
      </w:r>
      <w:r w:rsidR="00316D5A">
        <w:rPr>
          <w:rFonts w:ascii="Arial" w:eastAsia="Times New Roman" w:hAnsi="Arial" w:cs="Arial"/>
          <w:color w:val="1B1B1B"/>
          <w:sz w:val="20"/>
          <w:szCs w:val="20"/>
        </w:rPr>
        <w:t xml:space="preserve">, </w:t>
      </w:r>
      <w:r w:rsidR="00D10429">
        <w:rPr>
          <w:rFonts w:ascii="Arial" w:eastAsia="Times New Roman" w:hAnsi="Arial" w:cs="Arial"/>
          <w:color w:val="1B1B1B"/>
          <w:sz w:val="20"/>
          <w:szCs w:val="20"/>
        </w:rPr>
        <w:t>before the pandemic,</w:t>
      </w:r>
      <w:r w:rsidR="007154D8">
        <w:rPr>
          <w:rFonts w:ascii="Arial" w:eastAsia="Times New Roman" w:hAnsi="Arial" w:cs="Arial"/>
          <w:color w:val="1B1B1B"/>
          <w:sz w:val="20"/>
          <w:szCs w:val="20"/>
        </w:rPr>
        <w:t>”</w:t>
      </w:r>
      <w:r w:rsidR="00D10429">
        <w:rPr>
          <w:rFonts w:ascii="Arial" w:eastAsia="Times New Roman" w:hAnsi="Arial" w:cs="Arial"/>
          <w:color w:val="1B1B1B"/>
          <w:sz w:val="20"/>
          <w:szCs w:val="20"/>
        </w:rPr>
        <w:t xml:space="preserve"> </w:t>
      </w:r>
      <w:r w:rsidR="002714BD">
        <w:rPr>
          <w:rFonts w:ascii="Arial" w:eastAsia="Times New Roman" w:hAnsi="Arial" w:cs="Arial"/>
          <w:color w:val="1B1B1B"/>
          <w:sz w:val="20"/>
          <w:szCs w:val="20"/>
        </w:rPr>
        <w:t xml:space="preserve">said Commissioner </w:t>
      </w:r>
      <w:proofErr w:type="spellStart"/>
      <w:r w:rsidR="002714BD">
        <w:rPr>
          <w:rFonts w:ascii="Arial" w:eastAsia="Times New Roman" w:hAnsi="Arial" w:cs="Arial"/>
          <w:color w:val="1B1B1B"/>
          <w:sz w:val="20"/>
          <w:szCs w:val="20"/>
        </w:rPr>
        <w:t>Carr</w:t>
      </w:r>
      <w:proofErr w:type="spellEnd"/>
      <w:r w:rsidR="008E0B8F">
        <w:rPr>
          <w:rFonts w:ascii="Arial" w:eastAsia="Times New Roman" w:hAnsi="Arial" w:cs="Arial"/>
          <w:color w:val="1B1B1B"/>
          <w:sz w:val="20"/>
          <w:szCs w:val="20"/>
        </w:rPr>
        <w:t xml:space="preserve">. </w:t>
      </w:r>
      <w:r w:rsidR="007154D8">
        <w:rPr>
          <w:rFonts w:ascii="Arial" w:eastAsia="Times New Roman" w:hAnsi="Arial" w:cs="Arial"/>
          <w:color w:val="1B1B1B"/>
          <w:sz w:val="20"/>
          <w:szCs w:val="20"/>
        </w:rPr>
        <w:t>“</w:t>
      </w:r>
      <w:r w:rsidR="007636A3">
        <w:rPr>
          <w:rFonts w:ascii="Arial" w:eastAsia="Times New Roman" w:hAnsi="Arial" w:cs="Arial"/>
          <w:color w:val="1B1B1B"/>
          <w:sz w:val="20"/>
          <w:szCs w:val="20"/>
        </w:rPr>
        <w:t>Next year’s long-term trend assessment of 9-year-olds</w:t>
      </w:r>
      <w:r w:rsidR="007154D8">
        <w:rPr>
          <w:rFonts w:ascii="Arial" w:eastAsia="Times New Roman" w:hAnsi="Arial" w:cs="Arial"/>
          <w:color w:val="1B1B1B"/>
          <w:sz w:val="20"/>
          <w:szCs w:val="20"/>
        </w:rPr>
        <w:t xml:space="preserve"> will </w:t>
      </w:r>
      <w:r w:rsidR="00BE08A2">
        <w:rPr>
          <w:rFonts w:ascii="Arial" w:eastAsia="Times New Roman" w:hAnsi="Arial" w:cs="Arial"/>
          <w:color w:val="1B1B1B"/>
          <w:sz w:val="20"/>
          <w:szCs w:val="20"/>
        </w:rPr>
        <w:t xml:space="preserve">provide </w:t>
      </w:r>
      <w:r w:rsidR="00886111">
        <w:rPr>
          <w:rFonts w:ascii="Arial" w:eastAsia="Times New Roman" w:hAnsi="Arial" w:cs="Arial"/>
          <w:color w:val="1B1B1B"/>
          <w:sz w:val="20"/>
          <w:szCs w:val="20"/>
        </w:rPr>
        <w:t>insight</w:t>
      </w:r>
      <w:r w:rsidR="00F36320">
        <w:rPr>
          <w:rFonts w:ascii="Arial" w:eastAsia="Times New Roman" w:hAnsi="Arial" w:cs="Arial"/>
          <w:color w:val="1B1B1B"/>
          <w:sz w:val="20"/>
          <w:szCs w:val="20"/>
        </w:rPr>
        <w:t xml:space="preserve"> into </w:t>
      </w:r>
      <w:r w:rsidR="000B59E2">
        <w:rPr>
          <w:rFonts w:ascii="Arial" w:eastAsia="Times New Roman" w:hAnsi="Arial" w:cs="Arial"/>
          <w:color w:val="1B1B1B"/>
          <w:sz w:val="20"/>
          <w:szCs w:val="20"/>
        </w:rPr>
        <w:t>the performance of students in this age group after the widespread school closures in March 2020</w:t>
      </w:r>
      <w:r w:rsidR="007154D8">
        <w:rPr>
          <w:rFonts w:ascii="Arial" w:eastAsia="Times New Roman" w:hAnsi="Arial" w:cs="Arial"/>
          <w:color w:val="1B1B1B"/>
          <w:sz w:val="20"/>
          <w:szCs w:val="20"/>
        </w:rPr>
        <w:t>.”</w:t>
      </w:r>
    </w:p>
    <w:p w14:paraId="597B4C0C" w14:textId="77777777" w:rsidR="001F4ADE" w:rsidRDefault="001F4ADE" w:rsidP="00736F8F">
      <w:pPr>
        <w:rPr>
          <w:rFonts w:ascii="Arial" w:eastAsia="Times New Roman" w:hAnsi="Arial" w:cs="Arial"/>
          <w:color w:val="1B1B1B"/>
          <w:sz w:val="20"/>
          <w:szCs w:val="20"/>
        </w:rPr>
      </w:pPr>
    </w:p>
    <w:p w14:paraId="16CD0CB5" w14:textId="34057B05" w:rsidR="00070258" w:rsidRDefault="002F07E8" w:rsidP="00736F8F">
      <w:pPr>
        <w:rPr>
          <w:rFonts w:ascii="Arial" w:eastAsia="Times New Roman" w:hAnsi="Arial" w:cs="Arial"/>
          <w:color w:val="1B1B1B"/>
          <w:sz w:val="20"/>
          <w:szCs w:val="20"/>
        </w:rPr>
      </w:pPr>
      <w:r>
        <w:rPr>
          <w:rFonts w:ascii="Arial" w:eastAsia="Times New Roman" w:hAnsi="Arial" w:cs="Arial"/>
          <w:color w:val="1B1B1B"/>
          <w:sz w:val="20"/>
          <w:szCs w:val="20"/>
        </w:rPr>
        <w:t>T</w:t>
      </w:r>
      <w:r w:rsidR="007C7D9F" w:rsidRPr="007C7D9F">
        <w:rPr>
          <w:rFonts w:ascii="Arial" w:eastAsia="Times New Roman" w:hAnsi="Arial" w:cs="Arial"/>
          <w:color w:val="1B1B1B"/>
          <w:sz w:val="20"/>
          <w:szCs w:val="20"/>
        </w:rPr>
        <w:t xml:space="preserve">he </w:t>
      </w:r>
      <w:r w:rsidR="007A5EC2">
        <w:rPr>
          <w:rFonts w:ascii="Arial" w:eastAsia="Times New Roman" w:hAnsi="Arial" w:cs="Arial"/>
          <w:color w:val="1B1B1B"/>
          <w:sz w:val="20"/>
          <w:szCs w:val="20"/>
        </w:rPr>
        <w:t>National Assessment Governing Board</w:t>
      </w:r>
      <w:r>
        <w:rPr>
          <w:rFonts w:ascii="Arial" w:eastAsia="Times New Roman" w:hAnsi="Arial" w:cs="Arial"/>
          <w:color w:val="1B1B1B"/>
          <w:sz w:val="20"/>
          <w:szCs w:val="20"/>
        </w:rPr>
        <w:t xml:space="preserve"> recently amended</w:t>
      </w:r>
      <w:r w:rsidR="007A5EC2">
        <w:rPr>
          <w:rFonts w:ascii="Arial" w:eastAsia="Times New Roman" w:hAnsi="Arial" w:cs="Arial"/>
          <w:color w:val="1B1B1B"/>
          <w:sz w:val="20"/>
          <w:szCs w:val="20"/>
        </w:rPr>
        <w:t xml:space="preserve"> the</w:t>
      </w:r>
      <w:r w:rsidR="00CB5601">
        <w:rPr>
          <w:rFonts w:ascii="Arial" w:eastAsia="Times New Roman" w:hAnsi="Arial" w:cs="Arial"/>
          <w:color w:val="1B1B1B"/>
          <w:sz w:val="20"/>
          <w:szCs w:val="20"/>
        </w:rPr>
        <w:t xml:space="preserve"> long-term trend</w:t>
      </w:r>
      <w:r w:rsidR="007A5EC2">
        <w:rPr>
          <w:rFonts w:ascii="Arial" w:eastAsia="Times New Roman" w:hAnsi="Arial" w:cs="Arial"/>
          <w:color w:val="1B1B1B"/>
          <w:sz w:val="20"/>
          <w:szCs w:val="20"/>
        </w:rPr>
        <w:t xml:space="preserve"> assessment schedule</w:t>
      </w:r>
      <w:r>
        <w:rPr>
          <w:rFonts w:ascii="Arial" w:eastAsia="Times New Roman" w:hAnsi="Arial" w:cs="Arial"/>
          <w:color w:val="1B1B1B"/>
          <w:sz w:val="20"/>
          <w:szCs w:val="20"/>
        </w:rPr>
        <w:t xml:space="preserve"> </w:t>
      </w:r>
      <w:r w:rsidR="007C7D9F" w:rsidRPr="007C7D9F">
        <w:rPr>
          <w:rFonts w:ascii="Arial" w:eastAsia="Times New Roman" w:hAnsi="Arial" w:cs="Arial"/>
          <w:color w:val="1B1B1B"/>
          <w:sz w:val="20"/>
          <w:szCs w:val="20"/>
        </w:rPr>
        <w:t xml:space="preserve">to collect </w:t>
      </w:r>
      <w:r w:rsidR="004B6E72">
        <w:rPr>
          <w:rFonts w:ascii="Arial" w:eastAsia="Times New Roman" w:hAnsi="Arial" w:cs="Arial"/>
          <w:color w:val="1B1B1B"/>
          <w:sz w:val="20"/>
          <w:szCs w:val="20"/>
        </w:rPr>
        <w:t xml:space="preserve">data on </w:t>
      </w:r>
      <w:r w:rsidR="007C7D9F" w:rsidRPr="007C7D9F">
        <w:rPr>
          <w:rFonts w:ascii="Arial" w:eastAsia="Times New Roman" w:hAnsi="Arial" w:cs="Arial"/>
          <w:color w:val="1B1B1B"/>
          <w:sz w:val="20"/>
          <w:szCs w:val="20"/>
        </w:rPr>
        <w:t>9</w:t>
      </w:r>
      <w:r w:rsidR="007C7D9F">
        <w:rPr>
          <w:rFonts w:ascii="Arial" w:eastAsia="Times New Roman" w:hAnsi="Arial" w:cs="Arial"/>
          <w:color w:val="1B1B1B"/>
          <w:sz w:val="20"/>
          <w:szCs w:val="20"/>
        </w:rPr>
        <w:t>-</w:t>
      </w:r>
      <w:r w:rsidR="007C7D9F" w:rsidRPr="007C7D9F">
        <w:rPr>
          <w:rFonts w:ascii="Arial" w:eastAsia="Times New Roman" w:hAnsi="Arial" w:cs="Arial"/>
          <w:color w:val="1B1B1B"/>
          <w:sz w:val="20"/>
          <w:szCs w:val="20"/>
        </w:rPr>
        <w:t>year</w:t>
      </w:r>
      <w:r w:rsidR="007C7D9F">
        <w:rPr>
          <w:rFonts w:ascii="Arial" w:eastAsia="Times New Roman" w:hAnsi="Arial" w:cs="Arial"/>
          <w:color w:val="1B1B1B"/>
          <w:sz w:val="20"/>
          <w:szCs w:val="20"/>
        </w:rPr>
        <w:t>-</w:t>
      </w:r>
      <w:r w:rsidR="007C7D9F" w:rsidRPr="007C7D9F">
        <w:rPr>
          <w:rFonts w:ascii="Arial" w:eastAsia="Times New Roman" w:hAnsi="Arial" w:cs="Arial"/>
          <w:color w:val="1B1B1B"/>
          <w:sz w:val="20"/>
          <w:szCs w:val="20"/>
        </w:rPr>
        <w:t>old</w:t>
      </w:r>
      <w:r w:rsidR="004B6E72">
        <w:rPr>
          <w:rFonts w:ascii="Arial" w:eastAsia="Times New Roman" w:hAnsi="Arial" w:cs="Arial"/>
          <w:color w:val="1B1B1B"/>
          <w:sz w:val="20"/>
          <w:szCs w:val="20"/>
        </w:rPr>
        <w:t>s</w:t>
      </w:r>
      <w:r w:rsidR="007C7D9F" w:rsidRPr="007C7D9F">
        <w:rPr>
          <w:rFonts w:ascii="Arial" w:eastAsia="Times New Roman" w:hAnsi="Arial" w:cs="Arial"/>
          <w:color w:val="1B1B1B"/>
          <w:sz w:val="20"/>
          <w:szCs w:val="20"/>
        </w:rPr>
        <w:t xml:space="preserve"> during the 2021-2</w:t>
      </w:r>
      <w:r w:rsidR="007C7D9F">
        <w:rPr>
          <w:rFonts w:ascii="Arial" w:eastAsia="Times New Roman" w:hAnsi="Arial" w:cs="Arial"/>
          <w:color w:val="1B1B1B"/>
          <w:sz w:val="20"/>
          <w:szCs w:val="20"/>
        </w:rPr>
        <w:t xml:space="preserve">2 </w:t>
      </w:r>
      <w:r w:rsidR="007C7D9F" w:rsidRPr="007C7D9F">
        <w:rPr>
          <w:rFonts w:ascii="Arial" w:eastAsia="Times New Roman" w:hAnsi="Arial" w:cs="Arial"/>
          <w:color w:val="1B1B1B"/>
          <w:sz w:val="20"/>
          <w:szCs w:val="20"/>
        </w:rPr>
        <w:t>school year</w:t>
      </w:r>
      <w:r w:rsidR="007C7D9F">
        <w:rPr>
          <w:rFonts w:ascii="Arial" w:eastAsia="Times New Roman" w:hAnsi="Arial" w:cs="Arial"/>
          <w:color w:val="1B1B1B"/>
          <w:sz w:val="20"/>
          <w:szCs w:val="20"/>
        </w:rPr>
        <w:t xml:space="preserve">, </w:t>
      </w:r>
      <w:r w:rsidR="00F60BCA">
        <w:rPr>
          <w:rFonts w:ascii="Arial" w:eastAsia="Times New Roman" w:hAnsi="Arial" w:cs="Arial"/>
          <w:color w:val="1B1B1B"/>
          <w:sz w:val="20"/>
          <w:szCs w:val="20"/>
        </w:rPr>
        <w:t xml:space="preserve">earlier than normal, </w:t>
      </w:r>
      <w:r w:rsidR="007A5EC2">
        <w:rPr>
          <w:rFonts w:ascii="Arial" w:eastAsia="Times New Roman" w:hAnsi="Arial" w:cs="Arial"/>
          <w:color w:val="1B1B1B"/>
          <w:sz w:val="20"/>
          <w:szCs w:val="20"/>
        </w:rPr>
        <w:t xml:space="preserve">to begin assessing </w:t>
      </w:r>
      <w:r w:rsidR="00147CF8">
        <w:rPr>
          <w:rFonts w:ascii="Arial" w:eastAsia="Times New Roman" w:hAnsi="Arial" w:cs="Arial"/>
          <w:color w:val="1B1B1B"/>
          <w:sz w:val="20"/>
          <w:szCs w:val="20"/>
        </w:rPr>
        <w:t xml:space="preserve">student achievement since the COVID-19 pandemic began. </w:t>
      </w:r>
    </w:p>
    <w:p w14:paraId="6C215764" w14:textId="77777777" w:rsidR="000B59E2" w:rsidRDefault="000B59E2" w:rsidP="00736F8F">
      <w:pPr>
        <w:rPr>
          <w:rFonts w:ascii="Arial" w:eastAsia="Times New Roman" w:hAnsi="Arial" w:cs="Arial"/>
          <w:color w:val="1B1B1B"/>
          <w:sz w:val="20"/>
          <w:szCs w:val="20"/>
        </w:rPr>
      </w:pPr>
    </w:p>
    <w:p w14:paraId="35A6E5BF" w14:textId="25983F3D" w:rsidR="00B635D7" w:rsidRPr="00EC7FEE" w:rsidRDefault="00B635D7" w:rsidP="00EC7FEE">
      <w:pPr>
        <w:pStyle w:val="Heading2"/>
        <w:rPr>
          <w:b/>
          <w:bCs/>
        </w:rPr>
      </w:pPr>
      <w:r w:rsidRPr="00EC7FEE">
        <w:rPr>
          <w:b/>
          <w:bCs/>
        </w:rPr>
        <w:t xml:space="preserve">Results </w:t>
      </w:r>
      <w:r w:rsidR="005D3885" w:rsidRPr="00EC7FEE">
        <w:rPr>
          <w:b/>
          <w:bCs/>
        </w:rPr>
        <w:t>by Subject</w:t>
      </w:r>
    </w:p>
    <w:p w14:paraId="636D4610" w14:textId="3E0D2BD8" w:rsidR="00304711" w:rsidRPr="00E5281C" w:rsidRDefault="00304711" w:rsidP="00B635D7">
      <w:pPr>
        <w:rPr>
          <w:rFonts w:ascii="Arial" w:hAnsi="Arial" w:cs="Arial"/>
          <w:i/>
          <w:iCs/>
          <w:sz w:val="20"/>
          <w:szCs w:val="20"/>
        </w:rPr>
      </w:pPr>
    </w:p>
    <w:p w14:paraId="2CED74C5" w14:textId="77777777" w:rsidR="001C44FA" w:rsidRPr="00E5281C" w:rsidRDefault="001C44FA" w:rsidP="001C44FA">
      <w:pPr>
        <w:rPr>
          <w:rFonts w:ascii="Arial" w:hAnsi="Arial" w:cs="Arial"/>
          <w:i/>
          <w:iCs/>
          <w:sz w:val="20"/>
          <w:szCs w:val="20"/>
        </w:rPr>
      </w:pPr>
      <w:r>
        <w:rPr>
          <w:rFonts w:ascii="Arial" w:hAnsi="Arial" w:cs="Arial"/>
          <w:i/>
          <w:iCs/>
          <w:sz w:val="20"/>
          <w:szCs w:val="20"/>
        </w:rPr>
        <w:t>Reading</w:t>
      </w:r>
    </w:p>
    <w:p w14:paraId="2CA57E76" w14:textId="77777777" w:rsidR="001C44FA" w:rsidRPr="002A040B" w:rsidRDefault="001C44FA" w:rsidP="001C44FA">
      <w:pPr>
        <w:pStyle w:val="ListParagraph"/>
        <w:numPr>
          <w:ilvl w:val="0"/>
          <w:numId w:val="4"/>
        </w:numPr>
        <w:rPr>
          <w:rFonts w:ascii="Arial" w:hAnsi="Arial" w:cs="Arial"/>
          <w:b/>
          <w:bCs/>
          <w:sz w:val="20"/>
          <w:szCs w:val="20"/>
        </w:rPr>
      </w:pPr>
      <w:r w:rsidRPr="002A040B">
        <w:rPr>
          <w:rFonts w:ascii="Arial" w:hAnsi="Arial" w:cs="Arial"/>
          <w:sz w:val="20"/>
          <w:szCs w:val="20"/>
          <w:shd w:val="clear" w:color="auto" w:fill="FFFFFF"/>
        </w:rPr>
        <w:t>The average reading score (220) for 9-year-old students was 12 points higher in 2020 than in 1971, but not significantly different from the average score in 2012. </w:t>
      </w:r>
    </w:p>
    <w:p w14:paraId="63F146FD" w14:textId="6DE2B341" w:rsidR="001C44FA" w:rsidRPr="002A040B" w:rsidRDefault="001C44FA" w:rsidP="001C44FA">
      <w:pPr>
        <w:pStyle w:val="ListParagraph"/>
        <w:numPr>
          <w:ilvl w:val="0"/>
          <w:numId w:val="4"/>
        </w:numPr>
        <w:rPr>
          <w:rFonts w:ascii="Arial" w:hAnsi="Arial" w:cs="Arial"/>
          <w:b/>
          <w:bCs/>
          <w:sz w:val="20"/>
          <w:szCs w:val="20"/>
        </w:rPr>
      </w:pPr>
      <w:r w:rsidRPr="002A040B">
        <w:rPr>
          <w:rFonts w:ascii="Arial" w:hAnsi="Arial" w:cs="Arial"/>
          <w:sz w:val="20"/>
          <w:szCs w:val="20"/>
          <w:shd w:val="clear" w:color="auto" w:fill="FFFFFF"/>
        </w:rPr>
        <w:t>The average reading score (260) for 13-year-old students was 5 points higher in 2020 than in 197</w:t>
      </w:r>
      <w:r>
        <w:rPr>
          <w:rFonts w:ascii="Arial" w:hAnsi="Arial" w:cs="Arial"/>
          <w:sz w:val="20"/>
          <w:szCs w:val="20"/>
          <w:shd w:val="clear" w:color="auto" w:fill="FFFFFF"/>
        </w:rPr>
        <w:t xml:space="preserve">1, but </w:t>
      </w:r>
      <w:r w:rsidR="00002998">
        <w:rPr>
          <w:rFonts w:ascii="Arial" w:hAnsi="Arial" w:cs="Arial"/>
          <w:sz w:val="20"/>
          <w:szCs w:val="20"/>
          <w:shd w:val="clear" w:color="auto" w:fill="FFFFFF"/>
        </w:rPr>
        <w:t>3</w:t>
      </w:r>
      <w:r>
        <w:rPr>
          <w:rFonts w:ascii="Arial" w:hAnsi="Arial" w:cs="Arial"/>
          <w:sz w:val="20"/>
          <w:szCs w:val="20"/>
          <w:shd w:val="clear" w:color="auto" w:fill="FFFFFF"/>
        </w:rPr>
        <w:t xml:space="preserve"> points lower than in 2012.</w:t>
      </w:r>
    </w:p>
    <w:p w14:paraId="3A3D34BF" w14:textId="50B6A2F0" w:rsidR="001C44FA" w:rsidRPr="00FD16CF" w:rsidRDefault="001C44FA" w:rsidP="001C44FA">
      <w:pPr>
        <w:pStyle w:val="ListParagraph"/>
        <w:numPr>
          <w:ilvl w:val="0"/>
          <w:numId w:val="4"/>
        </w:numPr>
        <w:rPr>
          <w:rFonts w:ascii="Arial" w:hAnsi="Arial" w:cs="Arial"/>
          <w:b/>
          <w:bCs/>
          <w:sz w:val="20"/>
          <w:szCs w:val="20"/>
        </w:rPr>
      </w:pPr>
      <w:r w:rsidRPr="005D3885">
        <w:rPr>
          <w:rFonts w:ascii="Arial" w:hAnsi="Arial" w:cs="Arial"/>
          <w:sz w:val="20"/>
          <w:szCs w:val="20"/>
          <w:shd w:val="clear" w:color="auto" w:fill="FFFFFF"/>
        </w:rPr>
        <w:t xml:space="preserve">Scores </w:t>
      </w:r>
      <w:r w:rsidR="00544586">
        <w:rPr>
          <w:rFonts w:ascii="Arial" w:hAnsi="Arial" w:cs="Arial"/>
          <w:sz w:val="20"/>
          <w:szCs w:val="20"/>
          <w:shd w:val="clear" w:color="auto" w:fill="FFFFFF"/>
        </w:rPr>
        <w:t xml:space="preserve">in reading </w:t>
      </w:r>
      <w:r w:rsidRPr="005D3885">
        <w:rPr>
          <w:rFonts w:ascii="Arial" w:hAnsi="Arial" w:cs="Arial"/>
          <w:sz w:val="20"/>
          <w:szCs w:val="20"/>
          <w:shd w:val="clear" w:color="auto" w:fill="FFFFFF"/>
        </w:rPr>
        <w:t>for the lowest</w:t>
      </w:r>
      <w:r w:rsidR="00F24AE0">
        <w:rPr>
          <w:rFonts w:ascii="Arial" w:hAnsi="Arial" w:cs="Arial"/>
          <w:sz w:val="20"/>
          <w:szCs w:val="20"/>
          <w:shd w:val="clear" w:color="auto" w:fill="FFFFFF"/>
        </w:rPr>
        <w:t>-</w:t>
      </w:r>
      <w:r w:rsidRPr="005D3885">
        <w:rPr>
          <w:rFonts w:ascii="Arial" w:hAnsi="Arial" w:cs="Arial"/>
          <w:sz w:val="20"/>
          <w:szCs w:val="20"/>
          <w:shd w:val="clear" w:color="auto" w:fill="FFFFFF"/>
        </w:rPr>
        <w:t xml:space="preserve">performing </w:t>
      </w:r>
      <w:r w:rsidR="00F24AE0">
        <w:rPr>
          <w:rFonts w:ascii="Arial" w:hAnsi="Arial" w:cs="Arial"/>
          <w:sz w:val="20"/>
          <w:szCs w:val="20"/>
          <w:shd w:val="clear" w:color="auto" w:fill="FFFFFF"/>
        </w:rPr>
        <w:t xml:space="preserve">9- and 13-year-old </w:t>
      </w:r>
      <w:r w:rsidRPr="005D3885">
        <w:rPr>
          <w:rFonts w:ascii="Arial" w:hAnsi="Arial" w:cs="Arial"/>
          <w:sz w:val="20"/>
          <w:szCs w:val="20"/>
          <w:shd w:val="clear" w:color="auto" w:fill="FFFFFF"/>
        </w:rPr>
        <w:t>students (at the 10</w:t>
      </w:r>
      <w:r w:rsidRPr="00A54163">
        <w:rPr>
          <w:rFonts w:ascii="Arial" w:hAnsi="Arial" w:cs="Arial"/>
          <w:sz w:val="20"/>
          <w:szCs w:val="20"/>
          <w:bdr w:val="none" w:sz="0" w:space="0" w:color="auto" w:frame="1"/>
          <w:shd w:val="clear" w:color="auto" w:fill="FFFFFF"/>
        </w:rPr>
        <w:t>th</w:t>
      </w:r>
      <w:r w:rsidRPr="005D3885">
        <w:rPr>
          <w:rFonts w:ascii="Arial" w:hAnsi="Arial" w:cs="Arial"/>
          <w:sz w:val="20"/>
          <w:szCs w:val="20"/>
          <w:shd w:val="clear" w:color="auto" w:fill="FFFFFF"/>
        </w:rPr>
        <w:t> percentile) decreased from 2012</w:t>
      </w:r>
      <w:r w:rsidR="00A54163">
        <w:rPr>
          <w:rFonts w:ascii="Arial" w:hAnsi="Arial" w:cs="Arial"/>
          <w:sz w:val="20"/>
          <w:szCs w:val="20"/>
          <w:shd w:val="clear" w:color="auto" w:fill="FFFFFF"/>
        </w:rPr>
        <w:t>.</w:t>
      </w:r>
    </w:p>
    <w:p w14:paraId="4D69BC76" w14:textId="00A2DF14" w:rsidR="001C44FA" w:rsidRDefault="00C70FC9" w:rsidP="001C44FA">
      <w:pPr>
        <w:pStyle w:val="ListParagraph"/>
        <w:numPr>
          <w:ilvl w:val="0"/>
          <w:numId w:val="4"/>
        </w:numPr>
        <w:rPr>
          <w:rFonts w:ascii="Arial" w:hAnsi="Arial" w:cs="Arial"/>
          <w:sz w:val="20"/>
          <w:szCs w:val="20"/>
        </w:rPr>
      </w:pPr>
      <w:r>
        <w:rPr>
          <w:rFonts w:ascii="Arial" w:hAnsi="Arial" w:cs="Arial"/>
          <w:sz w:val="20"/>
          <w:szCs w:val="20"/>
        </w:rPr>
        <w:t>The percentage</w:t>
      </w:r>
      <w:r w:rsidR="00671831">
        <w:rPr>
          <w:rFonts w:ascii="Arial" w:hAnsi="Arial" w:cs="Arial"/>
          <w:sz w:val="20"/>
          <w:szCs w:val="20"/>
        </w:rPr>
        <w:t>s</w:t>
      </w:r>
      <w:r>
        <w:rPr>
          <w:rFonts w:ascii="Arial" w:hAnsi="Arial" w:cs="Arial"/>
          <w:sz w:val="20"/>
          <w:szCs w:val="20"/>
        </w:rPr>
        <w:t xml:space="preserve"> of 9-year-olds and 13-year-old</w:t>
      </w:r>
      <w:r w:rsidR="00671831">
        <w:rPr>
          <w:rFonts w:ascii="Arial" w:hAnsi="Arial" w:cs="Arial"/>
          <w:sz w:val="20"/>
          <w:szCs w:val="20"/>
        </w:rPr>
        <w:t>s</w:t>
      </w:r>
      <w:r>
        <w:rPr>
          <w:rFonts w:ascii="Arial" w:hAnsi="Arial" w:cs="Arial"/>
          <w:sz w:val="20"/>
          <w:szCs w:val="20"/>
        </w:rPr>
        <w:t xml:space="preserve"> who report that they “never or hardly ever” read for fun ha</w:t>
      </w:r>
      <w:r w:rsidR="00C17D6F">
        <w:rPr>
          <w:rFonts w:ascii="Arial" w:hAnsi="Arial" w:cs="Arial"/>
          <w:sz w:val="20"/>
          <w:szCs w:val="20"/>
        </w:rPr>
        <w:t>ve</w:t>
      </w:r>
      <w:r>
        <w:rPr>
          <w:rFonts w:ascii="Arial" w:hAnsi="Arial" w:cs="Arial"/>
          <w:sz w:val="20"/>
          <w:szCs w:val="20"/>
        </w:rPr>
        <w:t xml:space="preserve"> increased significantly since the question was first included in the questionnaire in 1984. </w:t>
      </w:r>
      <w:r w:rsidR="00671831">
        <w:rPr>
          <w:rFonts w:ascii="Arial" w:hAnsi="Arial" w:cs="Arial"/>
          <w:sz w:val="20"/>
          <w:szCs w:val="20"/>
        </w:rPr>
        <w:t>Sixteen</w:t>
      </w:r>
      <w:r>
        <w:rPr>
          <w:rFonts w:ascii="Arial" w:hAnsi="Arial" w:cs="Arial"/>
          <w:sz w:val="20"/>
          <w:szCs w:val="20"/>
        </w:rPr>
        <w:t xml:space="preserve"> percent of </w:t>
      </w:r>
      <w:r w:rsidR="008B4144">
        <w:rPr>
          <w:rFonts w:ascii="Arial" w:hAnsi="Arial" w:cs="Arial"/>
          <w:sz w:val="20"/>
          <w:szCs w:val="20"/>
        </w:rPr>
        <w:t>9-year-olds</w:t>
      </w:r>
      <w:r>
        <w:rPr>
          <w:rFonts w:ascii="Arial" w:hAnsi="Arial" w:cs="Arial"/>
          <w:sz w:val="20"/>
          <w:szCs w:val="20"/>
        </w:rPr>
        <w:t xml:space="preserve"> answered the question that way in 2020, compared to 9 percent in 1984. For the 13-year-olds, the percentages were 29 percent in 2020 and 8 percent in 1984</w:t>
      </w:r>
      <w:r w:rsidR="001C44FA" w:rsidRPr="007A40A2">
        <w:rPr>
          <w:rFonts w:ascii="Arial" w:hAnsi="Arial" w:cs="Arial"/>
          <w:sz w:val="20"/>
          <w:szCs w:val="20"/>
        </w:rPr>
        <w:t xml:space="preserve">. </w:t>
      </w:r>
    </w:p>
    <w:p w14:paraId="56201F56" w14:textId="0354B0BA" w:rsidR="0033462A" w:rsidRPr="007A40A2" w:rsidRDefault="0033462A" w:rsidP="001C44FA">
      <w:pPr>
        <w:pStyle w:val="ListParagraph"/>
        <w:numPr>
          <w:ilvl w:val="0"/>
          <w:numId w:val="4"/>
        </w:numPr>
        <w:rPr>
          <w:rFonts w:ascii="Arial" w:hAnsi="Arial" w:cs="Arial"/>
          <w:sz w:val="20"/>
          <w:szCs w:val="20"/>
        </w:rPr>
      </w:pPr>
      <w:r>
        <w:rPr>
          <w:rFonts w:ascii="Arial" w:hAnsi="Arial" w:cs="Arial"/>
          <w:sz w:val="20"/>
          <w:szCs w:val="20"/>
        </w:rPr>
        <w:t xml:space="preserve">Major </w:t>
      </w:r>
      <w:r w:rsidR="00136E0D">
        <w:rPr>
          <w:rFonts w:ascii="Arial" w:hAnsi="Arial" w:cs="Arial"/>
          <w:sz w:val="20"/>
          <w:szCs w:val="20"/>
        </w:rPr>
        <w:t xml:space="preserve">student groups </w:t>
      </w:r>
      <w:r>
        <w:rPr>
          <w:rFonts w:ascii="Arial" w:hAnsi="Arial" w:cs="Arial"/>
          <w:sz w:val="20"/>
          <w:szCs w:val="20"/>
        </w:rPr>
        <w:t>(</w:t>
      </w:r>
      <w:r w:rsidR="008502E6">
        <w:rPr>
          <w:rFonts w:ascii="Arial" w:hAnsi="Arial" w:cs="Arial"/>
          <w:sz w:val="20"/>
          <w:szCs w:val="20"/>
        </w:rPr>
        <w:t>e.g.,</w:t>
      </w:r>
      <w:r>
        <w:rPr>
          <w:rFonts w:ascii="Arial" w:hAnsi="Arial" w:cs="Arial"/>
          <w:sz w:val="20"/>
          <w:szCs w:val="20"/>
        </w:rPr>
        <w:t xml:space="preserve"> race/ethnicity and gender) have improved since the earliest assessment.</w:t>
      </w:r>
    </w:p>
    <w:p w14:paraId="6C6FD335" w14:textId="77777777" w:rsidR="001C44FA" w:rsidRDefault="001C44FA" w:rsidP="001C44FA">
      <w:pPr>
        <w:rPr>
          <w:rFonts w:ascii="Arial" w:hAnsi="Arial" w:cs="Arial"/>
          <w:i/>
          <w:iCs/>
          <w:sz w:val="20"/>
          <w:szCs w:val="20"/>
        </w:rPr>
      </w:pPr>
    </w:p>
    <w:p w14:paraId="19067804" w14:textId="299FECAA" w:rsidR="001C44FA" w:rsidRPr="00E5281C" w:rsidRDefault="001C44FA" w:rsidP="001C44FA">
      <w:pPr>
        <w:rPr>
          <w:rFonts w:ascii="Arial" w:hAnsi="Arial" w:cs="Arial"/>
          <w:i/>
          <w:iCs/>
          <w:sz w:val="20"/>
          <w:szCs w:val="20"/>
        </w:rPr>
      </w:pPr>
      <w:r>
        <w:rPr>
          <w:rFonts w:ascii="Arial" w:hAnsi="Arial" w:cs="Arial"/>
          <w:i/>
          <w:iCs/>
          <w:sz w:val="20"/>
          <w:szCs w:val="20"/>
        </w:rPr>
        <w:t>Math</w:t>
      </w:r>
      <w:r w:rsidR="00BD7ED4">
        <w:rPr>
          <w:rFonts w:ascii="Arial" w:hAnsi="Arial" w:cs="Arial"/>
          <w:i/>
          <w:iCs/>
          <w:sz w:val="20"/>
          <w:szCs w:val="20"/>
        </w:rPr>
        <w:t>ematics</w:t>
      </w:r>
    </w:p>
    <w:p w14:paraId="2836EA53" w14:textId="6A0DF93D" w:rsidR="001C44FA" w:rsidRPr="00E71FD4" w:rsidRDefault="001C44FA" w:rsidP="001C44FA">
      <w:pPr>
        <w:pStyle w:val="ListParagraph"/>
        <w:numPr>
          <w:ilvl w:val="0"/>
          <w:numId w:val="4"/>
        </w:numPr>
        <w:rPr>
          <w:rFonts w:ascii="Arial" w:hAnsi="Arial" w:cs="Arial"/>
          <w:b/>
          <w:bCs/>
          <w:sz w:val="20"/>
          <w:szCs w:val="20"/>
        </w:rPr>
      </w:pPr>
      <w:r w:rsidRPr="007B6DAB">
        <w:rPr>
          <w:rFonts w:ascii="Arial" w:hAnsi="Arial" w:cs="Arial"/>
          <w:sz w:val="20"/>
          <w:szCs w:val="20"/>
          <w:shd w:val="clear" w:color="auto" w:fill="FFFFFF"/>
        </w:rPr>
        <w:t xml:space="preserve">The average mathematics score </w:t>
      </w:r>
      <w:r>
        <w:rPr>
          <w:rFonts w:ascii="Arial" w:hAnsi="Arial" w:cs="Arial"/>
          <w:sz w:val="20"/>
          <w:szCs w:val="20"/>
          <w:shd w:val="clear" w:color="auto" w:fill="FFFFFF"/>
        </w:rPr>
        <w:t xml:space="preserve">(241) </w:t>
      </w:r>
      <w:r w:rsidRPr="007B6DAB">
        <w:rPr>
          <w:rFonts w:ascii="Arial" w:hAnsi="Arial" w:cs="Arial"/>
          <w:sz w:val="20"/>
          <w:szCs w:val="20"/>
          <w:shd w:val="clear" w:color="auto" w:fill="FFFFFF"/>
        </w:rPr>
        <w:t>for 9-year-old students was 2</w:t>
      </w:r>
      <w:r w:rsidR="00AE0AAF">
        <w:rPr>
          <w:rFonts w:ascii="Arial" w:hAnsi="Arial" w:cs="Arial"/>
          <w:sz w:val="20"/>
          <w:szCs w:val="20"/>
          <w:shd w:val="clear" w:color="auto" w:fill="FFFFFF"/>
        </w:rPr>
        <w:t>2</w:t>
      </w:r>
      <w:r w:rsidRPr="007B6DAB">
        <w:rPr>
          <w:rFonts w:ascii="Arial" w:hAnsi="Arial" w:cs="Arial"/>
          <w:sz w:val="20"/>
          <w:szCs w:val="20"/>
          <w:shd w:val="clear" w:color="auto" w:fill="FFFFFF"/>
        </w:rPr>
        <w:t xml:space="preserve"> points higher in 2020 than in </w:t>
      </w:r>
      <w:r w:rsidRPr="0026510D">
        <w:rPr>
          <w:rFonts w:ascii="Arial" w:hAnsi="Arial" w:cs="Arial"/>
          <w:sz w:val="20"/>
          <w:szCs w:val="20"/>
          <w:shd w:val="clear" w:color="auto" w:fill="FFFFFF"/>
        </w:rPr>
        <w:t>197</w:t>
      </w:r>
      <w:r w:rsidR="00567697">
        <w:rPr>
          <w:rFonts w:ascii="Arial" w:hAnsi="Arial" w:cs="Arial"/>
          <w:sz w:val="20"/>
          <w:szCs w:val="20"/>
          <w:shd w:val="clear" w:color="auto" w:fill="FFFFFF"/>
        </w:rPr>
        <w:t>3</w:t>
      </w:r>
      <w:r>
        <w:rPr>
          <w:rFonts w:ascii="Arial" w:hAnsi="Arial" w:cs="Arial"/>
          <w:sz w:val="20"/>
          <w:szCs w:val="20"/>
          <w:shd w:val="clear" w:color="auto" w:fill="FFFFFF"/>
        </w:rPr>
        <w:t xml:space="preserve">, </w:t>
      </w:r>
      <w:r w:rsidRPr="002A040B">
        <w:rPr>
          <w:rFonts w:ascii="Arial" w:hAnsi="Arial" w:cs="Arial"/>
          <w:sz w:val="20"/>
          <w:szCs w:val="20"/>
          <w:shd w:val="clear" w:color="auto" w:fill="FFFFFF"/>
        </w:rPr>
        <w:t>but not significantly different from the average score in 2012. </w:t>
      </w:r>
    </w:p>
    <w:p w14:paraId="5DC846D2" w14:textId="242BF55F" w:rsidR="001C44FA" w:rsidRPr="00647100" w:rsidRDefault="001C44FA" w:rsidP="001C44FA">
      <w:pPr>
        <w:pStyle w:val="ListParagraph"/>
        <w:numPr>
          <w:ilvl w:val="0"/>
          <w:numId w:val="4"/>
        </w:numPr>
        <w:rPr>
          <w:rFonts w:ascii="Arial" w:hAnsi="Arial" w:cs="Arial"/>
          <w:b/>
          <w:bCs/>
          <w:sz w:val="20"/>
          <w:szCs w:val="20"/>
        </w:rPr>
      </w:pPr>
      <w:r w:rsidRPr="007B6DAB">
        <w:rPr>
          <w:rFonts w:ascii="Arial" w:hAnsi="Arial" w:cs="Arial"/>
          <w:sz w:val="20"/>
          <w:szCs w:val="20"/>
          <w:shd w:val="clear" w:color="auto" w:fill="FFFFFF"/>
        </w:rPr>
        <w:t>The average mathematics score</w:t>
      </w:r>
      <w:r>
        <w:rPr>
          <w:rFonts w:ascii="Arial" w:hAnsi="Arial" w:cs="Arial"/>
          <w:sz w:val="20"/>
          <w:szCs w:val="20"/>
          <w:shd w:val="clear" w:color="auto" w:fill="FFFFFF"/>
        </w:rPr>
        <w:t xml:space="preserve"> (280)</w:t>
      </w:r>
      <w:r w:rsidRPr="007B6DAB">
        <w:rPr>
          <w:rFonts w:ascii="Arial" w:hAnsi="Arial" w:cs="Arial"/>
          <w:sz w:val="20"/>
          <w:szCs w:val="20"/>
          <w:shd w:val="clear" w:color="auto" w:fill="FFFFFF"/>
        </w:rPr>
        <w:t xml:space="preserve"> for </w:t>
      </w:r>
      <w:r>
        <w:rPr>
          <w:rFonts w:ascii="Arial" w:hAnsi="Arial" w:cs="Arial"/>
          <w:sz w:val="20"/>
          <w:szCs w:val="20"/>
          <w:shd w:val="clear" w:color="auto" w:fill="FFFFFF"/>
        </w:rPr>
        <w:t>13</w:t>
      </w:r>
      <w:r w:rsidRPr="007B6DAB">
        <w:rPr>
          <w:rFonts w:ascii="Arial" w:hAnsi="Arial" w:cs="Arial"/>
          <w:sz w:val="20"/>
          <w:szCs w:val="20"/>
          <w:shd w:val="clear" w:color="auto" w:fill="FFFFFF"/>
        </w:rPr>
        <w:t xml:space="preserve">-year-old students was </w:t>
      </w:r>
      <w:r>
        <w:rPr>
          <w:rFonts w:ascii="Arial" w:hAnsi="Arial" w:cs="Arial"/>
          <w:sz w:val="20"/>
          <w:szCs w:val="20"/>
          <w:shd w:val="clear" w:color="auto" w:fill="FFFFFF"/>
        </w:rPr>
        <w:t>1</w:t>
      </w:r>
      <w:r w:rsidR="00567697">
        <w:rPr>
          <w:rFonts w:ascii="Arial" w:hAnsi="Arial" w:cs="Arial"/>
          <w:sz w:val="20"/>
          <w:szCs w:val="20"/>
          <w:shd w:val="clear" w:color="auto" w:fill="FFFFFF"/>
        </w:rPr>
        <w:t>4</w:t>
      </w:r>
      <w:r w:rsidRPr="007B6DAB">
        <w:rPr>
          <w:rFonts w:ascii="Arial" w:hAnsi="Arial" w:cs="Arial"/>
          <w:sz w:val="20"/>
          <w:szCs w:val="20"/>
          <w:shd w:val="clear" w:color="auto" w:fill="FFFFFF"/>
        </w:rPr>
        <w:t xml:space="preserve"> points higher in 2020 than in 197</w:t>
      </w:r>
      <w:r w:rsidR="00567697">
        <w:rPr>
          <w:rFonts w:ascii="Arial" w:hAnsi="Arial" w:cs="Arial"/>
          <w:sz w:val="20"/>
          <w:szCs w:val="20"/>
          <w:shd w:val="clear" w:color="auto" w:fill="FFFFFF"/>
        </w:rPr>
        <w:t>3</w:t>
      </w:r>
      <w:r>
        <w:rPr>
          <w:rFonts w:ascii="Arial" w:hAnsi="Arial" w:cs="Arial"/>
          <w:sz w:val="20"/>
          <w:szCs w:val="20"/>
          <w:shd w:val="clear" w:color="auto" w:fill="FFFFFF"/>
        </w:rPr>
        <w:t>, but 5 points lower than in 2012.</w:t>
      </w:r>
    </w:p>
    <w:p w14:paraId="2973B8D3" w14:textId="6D2B5FE8" w:rsidR="001D603B" w:rsidRPr="00020FBC" w:rsidRDefault="001C44FA" w:rsidP="00020FBC">
      <w:pPr>
        <w:pStyle w:val="ListParagraph"/>
        <w:numPr>
          <w:ilvl w:val="0"/>
          <w:numId w:val="4"/>
        </w:numPr>
        <w:rPr>
          <w:rFonts w:ascii="Arial" w:hAnsi="Arial" w:cs="Arial"/>
          <w:sz w:val="20"/>
          <w:szCs w:val="20"/>
        </w:rPr>
      </w:pPr>
      <w:r w:rsidRPr="0026510D">
        <w:rPr>
          <w:rFonts w:ascii="Arial" w:hAnsi="Arial" w:cs="Arial"/>
          <w:sz w:val="20"/>
          <w:szCs w:val="20"/>
          <w:shd w:val="clear" w:color="auto" w:fill="FFFFFF"/>
        </w:rPr>
        <w:t xml:space="preserve">Scores </w:t>
      </w:r>
      <w:r w:rsidR="006274C9">
        <w:rPr>
          <w:rFonts w:ascii="Arial" w:hAnsi="Arial" w:cs="Arial"/>
          <w:sz w:val="20"/>
          <w:szCs w:val="20"/>
          <w:shd w:val="clear" w:color="auto" w:fill="FFFFFF"/>
        </w:rPr>
        <w:t xml:space="preserve">in mathematics </w:t>
      </w:r>
      <w:r w:rsidRPr="0026510D">
        <w:rPr>
          <w:rFonts w:ascii="Arial" w:hAnsi="Arial" w:cs="Arial"/>
          <w:sz w:val="20"/>
          <w:szCs w:val="20"/>
          <w:shd w:val="clear" w:color="auto" w:fill="FFFFFF"/>
        </w:rPr>
        <w:t>for lowe</w:t>
      </w:r>
      <w:r w:rsidR="006274C9">
        <w:rPr>
          <w:rFonts w:ascii="Arial" w:hAnsi="Arial" w:cs="Arial"/>
          <w:sz w:val="20"/>
          <w:szCs w:val="20"/>
          <w:shd w:val="clear" w:color="auto" w:fill="FFFFFF"/>
        </w:rPr>
        <w:t>r</w:t>
      </w:r>
      <w:r w:rsidR="0028019D">
        <w:rPr>
          <w:rFonts w:ascii="Arial" w:hAnsi="Arial" w:cs="Arial"/>
          <w:sz w:val="20"/>
          <w:szCs w:val="20"/>
          <w:shd w:val="clear" w:color="auto" w:fill="FFFFFF"/>
        </w:rPr>
        <w:t>-</w:t>
      </w:r>
      <w:r w:rsidRPr="0026510D">
        <w:rPr>
          <w:rFonts w:ascii="Arial" w:hAnsi="Arial" w:cs="Arial"/>
          <w:sz w:val="20"/>
          <w:szCs w:val="20"/>
          <w:shd w:val="clear" w:color="auto" w:fill="FFFFFF"/>
        </w:rPr>
        <w:t xml:space="preserve">performing </w:t>
      </w:r>
      <w:r w:rsidR="0028019D">
        <w:rPr>
          <w:rFonts w:ascii="Arial" w:hAnsi="Arial" w:cs="Arial"/>
          <w:sz w:val="20"/>
          <w:szCs w:val="20"/>
          <w:shd w:val="clear" w:color="auto" w:fill="FFFFFF"/>
        </w:rPr>
        <w:t xml:space="preserve">9- and 13-year-old </w:t>
      </w:r>
      <w:r w:rsidRPr="0026510D">
        <w:rPr>
          <w:rFonts w:ascii="Arial" w:hAnsi="Arial" w:cs="Arial"/>
          <w:sz w:val="20"/>
          <w:szCs w:val="20"/>
          <w:shd w:val="clear" w:color="auto" w:fill="FFFFFF"/>
        </w:rPr>
        <w:t>students (at the 10</w:t>
      </w:r>
      <w:r w:rsidRPr="00B036AD">
        <w:rPr>
          <w:rFonts w:ascii="Arial" w:hAnsi="Arial" w:cs="Arial"/>
          <w:sz w:val="20"/>
          <w:szCs w:val="20"/>
          <w:bdr w:val="none" w:sz="0" w:space="0" w:color="auto" w:frame="1"/>
          <w:shd w:val="clear" w:color="auto" w:fill="FFFFFF"/>
        </w:rPr>
        <w:t>th</w:t>
      </w:r>
      <w:r w:rsidRPr="00B036AD">
        <w:rPr>
          <w:rFonts w:ascii="Arial" w:hAnsi="Arial" w:cs="Arial"/>
          <w:sz w:val="20"/>
          <w:szCs w:val="20"/>
          <w:shd w:val="clear" w:color="auto" w:fill="FFFFFF"/>
        </w:rPr>
        <w:t> </w:t>
      </w:r>
      <w:r w:rsidR="00F772B3">
        <w:rPr>
          <w:rFonts w:ascii="Arial" w:hAnsi="Arial" w:cs="Arial"/>
          <w:sz w:val="20"/>
          <w:szCs w:val="20"/>
          <w:shd w:val="clear" w:color="auto" w:fill="FFFFFF"/>
        </w:rPr>
        <w:t>and 25</w:t>
      </w:r>
      <w:r w:rsidR="00F772B3" w:rsidRPr="00F772B3">
        <w:rPr>
          <w:rFonts w:ascii="Arial" w:hAnsi="Arial" w:cs="Arial"/>
          <w:sz w:val="20"/>
          <w:szCs w:val="20"/>
          <w:shd w:val="clear" w:color="auto" w:fill="FFFFFF"/>
        </w:rPr>
        <w:t>th</w:t>
      </w:r>
      <w:r w:rsidR="00F772B3">
        <w:rPr>
          <w:rFonts w:ascii="Arial" w:hAnsi="Arial" w:cs="Arial"/>
          <w:sz w:val="20"/>
          <w:szCs w:val="20"/>
          <w:shd w:val="clear" w:color="auto" w:fill="FFFFFF"/>
        </w:rPr>
        <w:t xml:space="preserve"> </w:t>
      </w:r>
      <w:r w:rsidRPr="0026510D">
        <w:rPr>
          <w:rFonts w:ascii="Arial" w:hAnsi="Arial" w:cs="Arial"/>
          <w:sz w:val="20"/>
          <w:szCs w:val="20"/>
          <w:shd w:val="clear" w:color="auto" w:fill="FFFFFF"/>
        </w:rPr>
        <w:t>percentile</w:t>
      </w:r>
      <w:r w:rsidR="00F772B3">
        <w:rPr>
          <w:rFonts w:ascii="Arial" w:hAnsi="Arial" w:cs="Arial"/>
          <w:sz w:val="20"/>
          <w:szCs w:val="20"/>
          <w:shd w:val="clear" w:color="auto" w:fill="FFFFFF"/>
        </w:rPr>
        <w:t>s</w:t>
      </w:r>
      <w:r w:rsidRPr="0026510D">
        <w:rPr>
          <w:rFonts w:ascii="Arial" w:hAnsi="Arial" w:cs="Arial"/>
          <w:sz w:val="20"/>
          <w:szCs w:val="20"/>
          <w:shd w:val="clear" w:color="auto" w:fill="FFFFFF"/>
        </w:rPr>
        <w:t>) decreased from 2012</w:t>
      </w:r>
      <w:r w:rsidR="00B036AD">
        <w:rPr>
          <w:rFonts w:ascii="Arial" w:hAnsi="Arial" w:cs="Arial"/>
          <w:sz w:val="20"/>
          <w:szCs w:val="20"/>
          <w:shd w:val="clear" w:color="auto" w:fill="FFFFFF"/>
        </w:rPr>
        <w:t>.</w:t>
      </w:r>
      <w:r w:rsidR="00020FBC">
        <w:rPr>
          <w:rFonts w:ascii="Arial" w:hAnsi="Arial" w:cs="Arial"/>
          <w:sz w:val="20"/>
          <w:szCs w:val="20"/>
          <w:shd w:val="clear" w:color="auto" w:fill="FFFFFF"/>
        </w:rPr>
        <w:t xml:space="preserve"> </w:t>
      </w:r>
    </w:p>
    <w:p w14:paraId="47BA32D9" w14:textId="6A8ACC89" w:rsidR="001C44FA" w:rsidRPr="00C42B7A" w:rsidRDefault="001C44FA" w:rsidP="001C44FA">
      <w:pPr>
        <w:pStyle w:val="ListParagraph"/>
        <w:numPr>
          <w:ilvl w:val="0"/>
          <w:numId w:val="4"/>
        </w:numPr>
        <w:rPr>
          <w:rFonts w:ascii="Arial" w:hAnsi="Arial" w:cs="Arial"/>
          <w:sz w:val="20"/>
          <w:szCs w:val="20"/>
        </w:rPr>
      </w:pPr>
      <w:r w:rsidRPr="00FD16CF">
        <w:rPr>
          <w:rFonts w:ascii="Arial" w:hAnsi="Arial" w:cs="Arial"/>
          <w:sz w:val="20"/>
          <w:szCs w:val="20"/>
        </w:rPr>
        <w:t>Both male and female 13-year-olds score</w:t>
      </w:r>
      <w:r>
        <w:rPr>
          <w:rFonts w:ascii="Arial" w:hAnsi="Arial" w:cs="Arial"/>
          <w:sz w:val="20"/>
          <w:szCs w:val="20"/>
        </w:rPr>
        <w:t>d</w:t>
      </w:r>
      <w:r w:rsidRPr="00FD16CF">
        <w:rPr>
          <w:rFonts w:ascii="Arial" w:hAnsi="Arial" w:cs="Arial"/>
          <w:sz w:val="20"/>
          <w:szCs w:val="20"/>
        </w:rPr>
        <w:t xml:space="preserve"> lower in mathematics compared to </w:t>
      </w:r>
      <w:proofErr w:type="gramStart"/>
      <w:r w:rsidRPr="00FD16CF">
        <w:rPr>
          <w:rFonts w:ascii="Arial" w:hAnsi="Arial" w:cs="Arial"/>
          <w:sz w:val="20"/>
          <w:szCs w:val="20"/>
        </w:rPr>
        <w:t>2012</w:t>
      </w:r>
      <w:r>
        <w:rPr>
          <w:rFonts w:ascii="Arial" w:hAnsi="Arial" w:cs="Arial"/>
          <w:sz w:val="20"/>
          <w:szCs w:val="20"/>
        </w:rPr>
        <w:t xml:space="preserve">, </w:t>
      </w:r>
      <w:r>
        <w:rPr>
          <w:rFonts w:ascii="Arial" w:hAnsi="Arial" w:cs="Arial"/>
          <w:sz w:val="20"/>
          <w:szCs w:val="20"/>
          <w:shd w:val="clear" w:color="auto" w:fill="FFFFFF"/>
        </w:rPr>
        <w:t>but</w:t>
      </w:r>
      <w:proofErr w:type="gramEnd"/>
      <w:r>
        <w:rPr>
          <w:rFonts w:ascii="Arial" w:hAnsi="Arial" w:cs="Arial"/>
          <w:sz w:val="20"/>
          <w:szCs w:val="20"/>
          <w:shd w:val="clear" w:color="auto" w:fill="FFFFFF"/>
        </w:rPr>
        <w:t xml:space="preserve"> </w:t>
      </w:r>
      <w:r w:rsidR="006C48D4">
        <w:rPr>
          <w:rFonts w:ascii="Arial" w:hAnsi="Arial" w:cs="Arial"/>
          <w:sz w:val="20"/>
          <w:szCs w:val="20"/>
          <w:shd w:val="clear" w:color="auto" w:fill="FFFFFF"/>
        </w:rPr>
        <w:t>scored higher</w:t>
      </w:r>
      <w:r>
        <w:rPr>
          <w:rFonts w:ascii="Arial" w:hAnsi="Arial" w:cs="Arial"/>
          <w:sz w:val="20"/>
          <w:szCs w:val="20"/>
          <w:shd w:val="clear" w:color="auto" w:fill="FFFFFF"/>
        </w:rPr>
        <w:t xml:space="preserve"> compared to 1978.</w:t>
      </w:r>
    </w:p>
    <w:p w14:paraId="042BBA17" w14:textId="5EFD3FD4" w:rsidR="00C42B7A" w:rsidRPr="00861BF3" w:rsidRDefault="00C42B7A" w:rsidP="00736F8F">
      <w:pPr>
        <w:pStyle w:val="ListParagraph"/>
        <w:numPr>
          <w:ilvl w:val="0"/>
          <w:numId w:val="4"/>
        </w:numPr>
        <w:rPr>
          <w:rFonts w:ascii="Arial" w:hAnsi="Arial" w:cs="Arial"/>
          <w:sz w:val="20"/>
          <w:szCs w:val="20"/>
        </w:rPr>
      </w:pPr>
      <w:r>
        <w:rPr>
          <w:rFonts w:ascii="Arial" w:hAnsi="Arial" w:cs="Arial"/>
          <w:sz w:val="20"/>
          <w:szCs w:val="20"/>
          <w:shd w:val="clear" w:color="auto" w:fill="FFFFFF"/>
        </w:rPr>
        <w:t xml:space="preserve">Higher-performing 13-year-old students </w:t>
      </w:r>
      <w:r w:rsidR="00FA43F9">
        <w:rPr>
          <w:rFonts w:ascii="Arial" w:hAnsi="Arial" w:cs="Arial"/>
          <w:sz w:val="20"/>
          <w:szCs w:val="20"/>
          <w:shd w:val="clear" w:color="auto" w:fill="FFFFFF"/>
        </w:rPr>
        <w:t>in 2020</w:t>
      </w:r>
      <w:r w:rsidR="001D0200">
        <w:rPr>
          <w:rFonts w:ascii="Arial" w:hAnsi="Arial" w:cs="Arial"/>
          <w:sz w:val="20"/>
          <w:szCs w:val="20"/>
          <w:shd w:val="clear" w:color="auto" w:fill="FFFFFF"/>
        </w:rPr>
        <w:t xml:space="preserve"> </w:t>
      </w:r>
      <w:r>
        <w:rPr>
          <w:rFonts w:ascii="Arial" w:hAnsi="Arial" w:cs="Arial"/>
          <w:sz w:val="20"/>
          <w:szCs w:val="20"/>
          <w:shd w:val="clear" w:color="auto" w:fill="FFFFFF"/>
        </w:rPr>
        <w:t>were more likely to report current enrollment in an algebra class.</w:t>
      </w:r>
    </w:p>
    <w:p w14:paraId="274D3EF0" w14:textId="340B3919" w:rsidR="0033462A" w:rsidRPr="007A40A2" w:rsidRDefault="0033462A" w:rsidP="0033462A">
      <w:pPr>
        <w:pStyle w:val="ListParagraph"/>
        <w:numPr>
          <w:ilvl w:val="0"/>
          <w:numId w:val="4"/>
        </w:numPr>
        <w:rPr>
          <w:rFonts w:ascii="Arial" w:hAnsi="Arial" w:cs="Arial"/>
          <w:sz w:val="20"/>
          <w:szCs w:val="20"/>
        </w:rPr>
      </w:pPr>
      <w:r>
        <w:rPr>
          <w:rFonts w:ascii="Arial" w:hAnsi="Arial" w:cs="Arial"/>
          <w:sz w:val="20"/>
          <w:szCs w:val="20"/>
        </w:rPr>
        <w:t xml:space="preserve">Major </w:t>
      </w:r>
      <w:r w:rsidR="005A323B">
        <w:rPr>
          <w:rFonts w:ascii="Arial" w:hAnsi="Arial" w:cs="Arial"/>
          <w:sz w:val="20"/>
          <w:szCs w:val="20"/>
        </w:rPr>
        <w:t xml:space="preserve">student </w:t>
      </w:r>
      <w:r>
        <w:rPr>
          <w:rFonts w:ascii="Arial" w:hAnsi="Arial" w:cs="Arial"/>
          <w:sz w:val="20"/>
          <w:szCs w:val="20"/>
        </w:rPr>
        <w:t>groups (</w:t>
      </w:r>
      <w:r w:rsidR="00B0400E">
        <w:rPr>
          <w:rFonts w:ascii="Arial" w:hAnsi="Arial" w:cs="Arial"/>
          <w:sz w:val="20"/>
          <w:szCs w:val="20"/>
        </w:rPr>
        <w:t>e.g.,</w:t>
      </w:r>
      <w:r>
        <w:rPr>
          <w:rFonts w:ascii="Arial" w:hAnsi="Arial" w:cs="Arial"/>
          <w:sz w:val="20"/>
          <w:szCs w:val="20"/>
        </w:rPr>
        <w:t xml:space="preserve"> race/ethnicity and gender) have improved since the earliest assessment.</w:t>
      </w:r>
    </w:p>
    <w:p w14:paraId="301FE0F4" w14:textId="77777777" w:rsidR="00187FA3" w:rsidRDefault="00187FA3" w:rsidP="00736F8F">
      <w:pPr>
        <w:rPr>
          <w:rFonts w:ascii="Arial" w:hAnsi="Arial" w:cs="Arial"/>
          <w:b/>
          <w:bCs/>
          <w:sz w:val="20"/>
          <w:szCs w:val="20"/>
          <w:shd w:val="clear" w:color="auto" w:fill="FFFFFF"/>
        </w:rPr>
      </w:pPr>
    </w:p>
    <w:p w14:paraId="77C726C9" w14:textId="1FBA123F" w:rsidR="00100749" w:rsidRPr="007B6DAB" w:rsidRDefault="00100749" w:rsidP="00EC7FEE">
      <w:pPr>
        <w:pStyle w:val="Heading2"/>
        <w:rPr>
          <w:shd w:val="clear" w:color="auto" w:fill="FFFFFF"/>
        </w:rPr>
      </w:pPr>
      <w:r w:rsidRPr="007B6DAB">
        <w:rPr>
          <w:shd w:val="clear" w:color="auto" w:fill="FFFFFF"/>
        </w:rPr>
        <w:t>How Results Are Reported</w:t>
      </w:r>
    </w:p>
    <w:p w14:paraId="2E27F743" w14:textId="77777777" w:rsidR="00100749" w:rsidRPr="007B6DAB" w:rsidRDefault="00100749" w:rsidP="00100749">
      <w:pPr>
        <w:rPr>
          <w:rFonts w:ascii="Arial" w:hAnsi="Arial" w:cs="Arial"/>
          <w:sz w:val="20"/>
          <w:szCs w:val="20"/>
        </w:rPr>
      </w:pPr>
    </w:p>
    <w:p w14:paraId="4E45A420" w14:textId="77777777" w:rsidR="00100749" w:rsidRPr="007B6DAB" w:rsidRDefault="00100749" w:rsidP="00100749">
      <w:pPr>
        <w:rPr>
          <w:rFonts w:ascii="Arial" w:hAnsi="Arial" w:cs="Arial"/>
          <w:sz w:val="20"/>
          <w:szCs w:val="20"/>
        </w:rPr>
      </w:pPr>
      <w:r w:rsidRPr="007B6DAB">
        <w:rPr>
          <w:rFonts w:ascii="Arial" w:hAnsi="Arial" w:cs="Arial"/>
          <w:sz w:val="20"/>
          <w:szCs w:val="20"/>
        </w:rPr>
        <w:t xml:space="preserve">Student performance on the </w:t>
      </w:r>
      <w:r>
        <w:rPr>
          <w:rFonts w:ascii="Arial" w:hAnsi="Arial" w:cs="Arial"/>
          <w:sz w:val="20"/>
          <w:szCs w:val="20"/>
        </w:rPr>
        <w:t>LTT</w:t>
      </w:r>
      <w:r w:rsidRPr="007B6DAB">
        <w:rPr>
          <w:rFonts w:ascii="Arial" w:hAnsi="Arial" w:cs="Arial"/>
          <w:sz w:val="20"/>
          <w:szCs w:val="20"/>
        </w:rPr>
        <w:t xml:space="preserve"> assessments is reported in four ways: scale scores, percentile scores, student group scores and score gaps, and performance levels.</w:t>
      </w:r>
    </w:p>
    <w:p w14:paraId="60B630D8" w14:textId="77777777" w:rsidR="00100749" w:rsidRPr="007B6DAB" w:rsidRDefault="00100749" w:rsidP="00100749">
      <w:pPr>
        <w:rPr>
          <w:rFonts w:ascii="Arial" w:hAnsi="Arial" w:cs="Arial"/>
          <w:sz w:val="20"/>
          <w:szCs w:val="20"/>
        </w:rPr>
      </w:pPr>
    </w:p>
    <w:p w14:paraId="487CCAC6" w14:textId="132DAE1A" w:rsidR="00100749" w:rsidRPr="007B6DAB" w:rsidRDefault="00100749" w:rsidP="00100749">
      <w:pPr>
        <w:rPr>
          <w:rFonts w:ascii="Arial" w:hAnsi="Arial" w:cs="Arial"/>
          <w:sz w:val="20"/>
          <w:szCs w:val="20"/>
        </w:rPr>
      </w:pPr>
      <w:r w:rsidRPr="007B6DAB">
        <w:rPr>
          <w:rFonts w:ascii="Arial" w:hAnsi="Arial" w:cs="Arial"/>
          <w:sz w:val="20"/>
          <w:szCs w:val="20"/>
        </w:rPr>
        <w:t>Scale scores represent the average performance of students on a scale of 0 to 500. Scores are reported at the national level and for groups of students based on racial/ethnic, gender, and other demographic characteristics.</w:t>
      </w:r>
    </w:p>
    <w:p w14:paraId="767BF4E1" w14:textId="77777777" w:rsidR="00100749" w:rsidRDefault="00100749" w:rsidP="00100749">
      <w:pPr>
        <w:rPr>
          <w:rFonts w:ascii="Arial" w:hAnsi="Arial" w:cs="Arial"/>
          <w:sz w:val="20"/>
          <w:szCs w:val="20"/>
        </w:rPr>
      </w:pPr>
    </w:p>
    <w:p w14:paraId="32D02FD1" w14:textId="7E575A7D" w:rsidR="00100749" w:rsidRPr="00100749" w:rsidRDefault="00100749" w:rsidP="00CD6086">
      <w:pPr>
        <w:rPr>
          <w:rFonts w:ascii="Arial" w:hAnsi="Arial" w:cs="Arial"/>
          <w:sz w:val="20"/>
          <w:szCs w:val="20"/>
          <w:shd w:val="clear" w:color="auto" w:fill="FFFFFF"/>
        </w:rPr>
      </w:pPr>
      <w:r w:rsidRPr="006C0ED2">
        <w:rPr>
          <w:rFonts w:ascii="Arial" w:hAnsi="Arial" w:cs="Arial"/>
          <w:sz w:val="20"/>
          <w:szCs w:val="20"/>
          <w:shd w:val="clear" w:color="auto" w:fill="FFFFFF"/>
        </w:rPr>
        <w:t xml:space="preserve">Performance levels provide another perspective for interpreting </w:t>
      </w:r>
      <w:r>
        <w:rPr>
          <w:rFonts w:ascii="Arial" w:hAnsi="Arial" w:cs="Arial"/>
          <w:sz w:val="20"/>
          <w:szCs w:val="20"/>
          <w:shd w:val="clear" w:color="auto" w:fill="FFFFFF"/>
        </w:rPr>
        <w:t>LTT</w:t>
      </w:r>
      <w:r w:rsidRPr="006C0ED2">
        <w:rPr>
          <w:rFonts w:ascii="Arial" w:hAnsi="Arial" w:cs="Arial"/>
          <w:sz w:val="20"/>
          <w:szCs w:val="20"/>
          <w:shd w:val="clear" w:color="auto" w:fill="FFFFFF"/>
        </w:rPr>
        <w:t xml:space="preserve"> results. Changes in the percentages at or above each performance level reflect changes in the proportion of students who demonstrated the knowledge and skills associated with that level in responding to assessment questions. </w:t>
      </w:r>
      <w:r>
        <w:rPr>
          <w:rFonts w:ascii="Arial" w:hAnsi="Arial" w:cs="Arial"/>
          <w:sz w:val="20"/>
          <w:szCs w:val="20"/>
          <w:shd w:val="clear" w:color="auto" w:fill="FFFFFF"/>
        </w:rPr>
        <w:t>The performance</w:t>
      </w:r>
      <w:r w:rsidRPr="006C0ED2">
        <w:rPr>
          <w:rFonts w:ascii="Arial" w:hAnsi="Arial" w:cs="Arial"/>
          <w:sz w:val="20"/>
          <w:szCs w:val="20"/>
          <w:shd w:val="clear" w:color="auto" w:fill="FFFFFF"/>
        </w:rPr>
        <w:t>-level descriptions</w:t>
      </w:r>
      <w:r>
        <w:rPr>
          <w:rFonts w:ascii="Arial" w:hAnsi="Arial" w:cs="Arial"/>
          <w:sz w:val="20"/>
          <w:szCs w:val="20"/>
          <w:shd w:val="clear" w:color="auto" w:fill="FFFFFF"/>
        </w:rPr>
        <w:t xml:space="preserve"> used on the NAEP LTT assessment</w:t>
      </w:r>
      <w:r w:rsidRPr="006C0ED2">
        <w:rPr>
          <w:rFonts w:ascii="Arial" w:hAnsi="Arial" w:cs="Arial"/>
          <w:sz w:val="20"/>
          <w:szCs w:val="20"/>
          <w:shd w:val="clear" w:color="auto" w:fill="FFFFFF"/>
        </w:rPr>
        <w:t xml:space="preserve"> </w:t>
      </w:r>
      <w:r>
        <w:rPr>
          <w:rFonts w:ascii="Arial" w:hAnsi="Arial" w:cs="Arial"/>
          <w:sz w:val="20"/>
          <w:szCs w:val="20"/>
          <w:shd w:val="clear" w:color="auto" w:fill="FFFFFF"/>
        </w:rPr>
        <w:t>are</w:t>
      </w:r>
      <w:r w:rsidRPr="006C0ED2">
        <w:rPr>
          <w:rFonts w:ascii="Arial" w:hAnsi="Arial" w:cs="Arial"/>
          <w:sz w:val="20"/>
          <w:szCs w:val="20"/>
          <w:shd w:val="clear" w:color="auto" w:fill="FFFFFF"/>
        </w:rPr>
        <w:t xml:space="preserve"> different from </w:t>
      </w:r>
      <w:r>
        <w:rPr>
          <w:rFonts w:ascii="Arial" w:hAnsi="Arial" w:cs="Arial"/>
          <w:sz w:val="20"/>
          <w:szCs w:val="20"/>
          <w:shd w:val="clear" w:color="auto" w:fill="FFFFFF"/>
        </w:rPr>
        <w:t>the</w:t>
      </w:r>
      <w:r w:rsidRPr="006C0ED2">
        <w:rPr>
          <w:rFonts w:ascii="Arial" w:hAnsi="Arial" w:cs="Arial"/>
          <w:sz w:val="20"/>
          <w:szCs w:val="20"/>
          <w:shd w:val="clear" w:color="auto" w:fill="FFFFFF"/>
        </w:rPr>
        <w:t> </w:t>
      </w:r>
      <w:hyperlink r:id="rId13" w:anchor="achieve" w:history="1">
        <w:r w:rsidRPr="006C0ED2">
          <w:rPr>
            <w:rStyle w:val="Hyperlink"/>
            <w:rFonts w:ascii="Arial" w:hAnsi="Arial" w:cs="Arial"/>
            <w:color w:val="004C97"/>
            <w:sz w:val="20"/>
            <w:szCs w:val="20"/>
            <w:shd w:val="clear" w:color="auto" w:fill="FFFFFF"/>
          </w:rPr>
          <w:t>achievement-level</w:t>
        </w:r>
      </w:hyperlink>
      <w:r w:rsidRPr="006C0ED2">
        <w:rPr>
          <w:rFonts w:ascii="Arial" w:hAnsi="Arial" w:cs="Arial"/>
          <w:color w:val="363636"/>
          <w:sz w:val="20"/>
          <w:szCs w:val="20"/>
          <w:shd w:val="clear" w:color="auto" w:fill="FFFFFF"/>
        </w:rPr>
        <w:t> </w:t>
      </w:r>
      <w:r w:rsidRPr="006C0ED2">
        <w:rPr>
          <w:rFonts w:ascii="Arial" w:hAnsi="Arial" w:cs="Arial"/>
          <w:sz w:val="20"/>
          <w:szCs w:val="20"/>
          <w:shd w:val="clear" w:color="auto" w:fill="FFFFFF"/>
        </w:rPr>
        <w:t>descriptions in the main NAEP reports.</w:t>
      </w:r>
    </w:p>
    <w:p w14:paraId="26D9CC0D" w14:textId="77777777" w:rsidR="00225DE5" w:rsidRDefault="00225DE5" w:rsidP="00CD6086">
      <w:pPr>
        <w:rPr>
          <w:rFonts w:ascii="Arial" w:eastAsia="Times New Roman" w:hAnsi="Arial" w:cs="Arial"/>
          <w:color w:val="1B1B1B"/>
          <w:sz w:val="20"/>
          <w:szCs w:val="20"/>
        </w:rPr>
      </w:pPr>
    </w:p>
    <w:p w14:paraId="0F6301E0" w14:textId="29CDA6BD" w:rsidR="00873207" w:rsidRPr="00D50987" w:rsidRDefault="00873207" w:rsidP="00EC7FEE">
      <w:pPr>
        <w:pStyle w:val="Heading2"/>
        <w:rPr>
          <w:shd w:val="clear" w:color="auto" w:fill="FFFFFF"/>
        </w:rPr>
      </w:pPr>
      <w:r w:rsidRPr="00D50987">
        <w:rPr>
          <w:shd w:val="clear" w:color="auto" w:fill="FFFFFF"/>
        </w:rPr>
        <w:lastRenderedPageBreak/>
        <w:t>About the Assessment</w:t>
      </w:r>
    </w:p>
    <w:p w14:paraId="457AF200" w14:textId="2BF59B12" w:rsidR="00873207" w:rsidRPr="009A4E6F" w:rsidRDefault="00873207" w:rsidP="006A1C8A">
      <w:pPr>
        <w:rPr>
          <w:rFonts w:ascii="Arial" w:hAnsi="Arial" w:cs="Arial"/>
          <w:sz w:val="20"/>
          <w:szCs w:val="20"/>
        </w:rPr>
      </w:pPr>
    </w:p>
    <w:p w14:paraId="20DFFC89" w14:textId="52376AC4" w:rsidR="00207A9A" w:rsidRDefault="00485024" w:rsidP="00485024">
      <w:pPr>
        <w:pStyle w:val="ListParagraph"/>
        <w:ind w:left="0"/>
        <w:rPr>
          <w:rFonts w:ascii="Arial" w:hAnsi="Arial" w:cs="Arial"/>
          <w:sz w:val="20"/>
          <w:szCs w:val="20"/>
          <w:shd w:val="clear" w:color="auto" w:fill="FFFFFF"/>
        </w:rPr>
      </w:pPr>
      <w:r w:rsidRPr="00F40696">
        <w:rPr>
          <w:rFonts w:ascii="Arial" w:hAnsi="Arial" w:cs="Arial"/>
          <w:sz w:val="20"/>
          <w:szCs w:val="20"/>
          <w:shd w:val="clear" w:color="auto" w:fill="FFFFFF"/>
        </w:rPr>
        <w:t xml:space="preserve">Since the 1970s, the National Assessment of Educational Progress (NAEP) has monitored student performance in mathematics </w:t>
      </w:r>
      <w:r w:rsidR="00092823">
        <w:rPr>
          <w:rFonts w:ascii="Arial" w:hAnsi="Arial" w:cs="Arial"/>
          <w:sz w:val="20"/>
          <w:szCs w:val="20"/>
          <w:shd w:val="clear" w:color="auto" w:fill="FFFFFF"/>
        </w:rPr>
        <w:t xml:space="preserve">and reading </w:t>
      </w:r>
      <w:r w:rsidRPr="00F40696">
        <w:rPr>
          <w:rFonts w:ascii="Arial" w:hAnsi="Arial" w:cs="Arial"/>
          <w:sz w:val="20"/>
          <w:szCs w:val="20"/>
          <w:shd w:val="clear" w:color="auto" w:fill="FFFFFF"/>
        </w:rPr>
        <w:t xml:space="preserve">through </w:t>
      </w:r>
      <w:r w:rsidR="00DE4FFD">
        <w:rPr>
          <w:rFonts w:ascii="Arial" w:hAnsi="Arial" w:cs="Arial"/>
          <w:sz w:val="20"/>
          <w:szCs w:val="20"/>
          <w:shd w:val="clear" w:color="auto" w:fill="FFFFFF"/>
        </w:rPr>
        <w:t xml:space="preserve">the </w:t>
      </w:r>
      <w:r w:rsidRPr="00F40696">
        <w:rPr>
          <w:rFonts w:ascii="Arial" w:hAnsi="Arial" w:cs="Arial"/>
          <w:sz w:val="20"/>
          <w:szCs w:val="20"/>
          <w:shd w:val="clear" w:color="auto" w:fill="FFFFFF"/>
        </w:rPr>
        <w:t xml:space="preserve">long-term trend (LTT) assessments. These assessments measure students' educational progress over long time periods to look for and monitor trends in performance. </w:t>
      </w:r>
      <w:r w:rsidR="00B036AD">
        <w:rPr>
          <w:rFonts w:ascii="Arial" w:hAnsi="Arial" w:cs="Arial"/>
          <w:sz w:val="20"/>
          <w:szCs w:val="20"/>
          <w:shd w:val="clear" w:color="auto" w:fill="FFFFFF"/>
        </w:rPr>
        <w:t>The LTT assessment is age-based, rather than grade-based, and assesses 9-year-old and 13-year-old students.</w:t>
      </w:r>
    </w:p>
    <w:p w14:paraId="01112A83" w14:textId="77777777" w:rsidR="00485024" w:rsidRDefault="00485024" w:rsidP="008B4CAE">
      <w:pPr>
        <w:pStyle w:val="ListParagraph"/>
        <w:ind w:left="0"/>
        <w:rPr>
          <w:rFonts w:ascii="Arial" w:hAnsi="Arial" w:cs="Arial"/>
          <w:sz w:val="20"/>
          <w:szCs w:val="20"/>
          <w:shd w:val="clear" w:color="auto" w:fill="FFFFFF"/>
        </w:rPr>
      </w:pPr>
    </w:p>
    <w:p w14:paraId="09C1045B" w14:textId="6E94AA58" w:rsidR="008B4CAE" w:rsidRPr="00F40696" w:rsidRDefault="008B4CAE" w:rsidP="008B4CAE">
      <w:pPr>
        <w:pStyle w:val="ListParagraph"/>
        <w:ind w:left="0"/>
        <w:rPr>
          <w:rFonts w:ascii="Arial" w:hAnsi="Arial" w:cs="Arial"/>
          <w:sz w:val="20"/>
          <w:szCs w:val="20"/>
          <w:shd w:val="clear" w:color="auto" w:fill="FFFFFF"/>
        </w:rPr>
      </w:pPr>
      <w:r w:rsidRPr="00F40696">
        <w:rPr>
          <w:rFonts w:ascii="Arial" w:hAnsi="Arial" w:cs="Arial"/>
          <w:sz w:val="20"/>
          <w:szCs w:val="20"/>
          <w:shd w:val="clear" w:color="auto" w:fill="FFFFFF"/>
        </w:rPr>
        <w:t>NAEP measures basic reading and mathematics skills to gauge how the performance of U.S. students has changed over time. Reading was first assessed in 1971 and mathematics in 1973.</w:t>
      </w:r>
      <w:r w:rsidR="00CB6CEF">
        <w:rPr>
          <w:rFonts w:ascii="Arial" w:hAnsi="Arial" w:cs="Arial"/>
          <w:sz w:val="20"/>
          <w:szCs w:val="20"/>
          <w:shd w:val="clear" w:color="auto" w:fill="FFFFFF"/>
        </w:rPr>
        <w:t xml:space="preserve"> </w:t>
      </w:r>
      <w:r w:rsidR="00F23261">
        <w:rPr>
          <w:rFonts w:ascii="Arial" w:hAnsi="Arial" w:cs="Arial"/>
          <w:sz w:val="20"/>
          <w:szCs w:val="20"/>
          <w:shd w:val="clear" w:color="auto" w:fill="FFFFFF"/>
        </w:rPr>
        <w:t>The LTT reading assessment</w:t>
      </w:r>
      <w:r w:rsidR="00F23261" w:rsidRPr="00F23261">
        <w:rPr>
          <w:rFonts w:ascii="Arial" w:hAnsi="Arial" w:cs="Arial"/>
          <w:sz w:val="20"/>
          <w:szCs w:val="20"/>
          <w:shd w:val="clear" w:color="auto" w:fill="FFFFFF"/>
        </w:rPr>
        <w:t xml:space="preserve"> asks students to read short texts and answer mostly multiple-choice questions</w:t>
      </w:r>
      <w:r w:rsidR="00F23261">
        <w:rPr>
          <w:rFonts w:ascii="Arial" w:hAnsi="Arial" w:cs="Arial"/>
          <w:sz w:val="20"/>
          <w:szCs w:val="20"/>
          <w:shd w:val="clear" w:color="auto" w:fill="FFFFFF"/>
        </w:rPr>
        <w:t>, though there are a few questions requiring short or extended answers</w:t>
      </w:r>
      <w:r w:rsidR="00F23261" w:rsidRPr="00F23261">
        <w:rPr>
          <w:rFonts w:ascii="Arial" w:hAnsi="Arial" w:cs="Arial"/>
          <w:sz w:val="20"/>
          <w:szCs w:val="20"/>
          <w:shd w:val="clear" w:color="auto" w:fill="FFFFFF"/>
        </w:rPr>
        <w:t xml:space="preserve">. For mathematics, students are given </w:t>
      </w:r>
      <w:r w:rsidR="0054340A">
        <w:rPr>
          <w:rFonts w:ascii="Arial" w:hAnsi="Arial" w:cs="Arial"/>
          <w:sz w:val="20"/>
          <w:szCs w:val="20"/>
          <w:shd w:val="clear" w:color="auto" w:fill="FFFFFF"/>
        </w:rPr>
        <w:t>three</w:t>
      </w:r>
      <w:r w:rsidR="00F23261" w:rsidRPr="00F23261">
        <w:rPr>
          <w:rFonts w:ascii="Arial" w:hAnsi="Arial" w:cs="Arial"/>
          <w:sz w:val="20"/>
          <w:szCs w:val="20"/>
          <w:shd w:val="clear" w:color="auto" w:fill="FFFFFF"/>
        </w:rPr>
        <w:t xml:space="preserve"> 15-minute sections of mostly multiple-choice questions related to basic math facts, computations, formulas, and real</w:t>
      </w:r>
      <w:r w:rsidR="005924D1">
        <w:rPr>
          <w:rFonts w:ascii="Arial" w:hAnsi="Arial" w:cs="Arial"/>
          <w:sz w:val="20"/>
          <w:szCs w:val="20"/>
          <w:shd w:val="clear" w:color="auto" w:fill="FFFFFF"/>
        </w:rPr>
        <w:t>-</w:t>
      </w:r>
      <w:r w:rsidR="00F23261" w:rsidRPr="00F23261">
        <w:rPr>
          <w:rFonts w:ascii="Arial" w:hAnsi="Arial" w:cs="Arial"/>
          <w:sz w:val="20"/>
          <w:szCs w:val="20"/>
          <w:shd w:val="clear" w:color="auto" w:fill="FFFFFF"/>
        </w:rPr>
        <w:t>life applications.</w:t>
      </w:r>
    </w:p>
    <w:p w14:paraId="036C3F1F" w14:textId="77777777" w:rsidR="008B4CAE" w:rsidRDefault="008B4CAE" w:rsidP="00873207">
      <w:pPr>
        <w:pStyle w:val="ListParagraph"/>
        <w:ind w:left="0"/>
        <w:rPr>
          <w:rFonts w:ascii="Arial" w:hAnsi="Arial" w:cs="Arial"/>
          <w:sz w:val="20"/>
          <w:szCs w:val="20"/>
        </w:rPr>
      </w:pPr>
    </w:p>
    <w:p w14:paraId="68E080E0" w14:textId="42C447E2" w:rsidR="00C93B17" w:rsidRPr="00C93B17" w:rsidRDefault="00C93B17" w:rsidP="00C93B17">
      <w:pPr>
        <w:rPr>
          <w:rFonts w:ascii="Arial" w:hAnsi="Arial" w:cs="Arial"/>
          <w:sz w:val="20"/>
          <w:szCs w:val="20"/>
        </w:rPr>
      </w:pPr>
      <w:r w:rsidRPr="00C93B17">
        <w:rPr>
          <w:rFonts w:ascii="Arial" w:hAnsi="Arial" w:cs="Arial"/>
          <w:sz w:val="20"/>
          <w:szCs w:val="20"/>
        </w:rPr>
        <w:t>The 2020 Long-Term Trend assessments were administered during the 2019-20 school year. The assessment was administered to 13-year-olds between October and December 2019, and 9-year-olds were assessed between January an</w:t>
      </w:r>
      <w:r w:rsidR="004624CB">
        <w:rPr>
          <w:rFonts w:ascii="Arial" w:hAnsi="Arial" w:cs="Arial"/>
          <w:sz w:val="20"/>
          <w:szCs w:val="20"/>
        </w:rPr>
        <w:t>d</w:t>
      </w:r>
      <w:r w:rsidRPr="00C93B17">
        <w:rPr>
          <w:rFonts w:ascii="Arial" w:hAnsi="Arial" w:cs="Arial"/>
          <w:sz w:val="20"/>
          <w:szCs w:val="20"/>
        </w:rPr>
        <w:t xml:space="preserve"> March 2020</w:t>
      </w:r>
      <w:r w:rsidR="004624CB">
        <w:rPr>
          <w:rFonts w:ascii="Arial" w:hAnsi="Arial" w:cs="Arial"/>
          <w:sz w:val="20"/>
          <w:szCs w:val="20"/>
        </w:rPr>
        <w:t>.</w:t>
      </w:r>
    </w:p>
    <w:p w14:paraId="60596F0C" w14:textId="77777777" w:rsidR="00873207" w:rsidRPr="000F1CD2" w:rsidRDefault="00873207" w:rsidP="006A1C8A">
      <w:pPr>
        <w:rPr>
          <w:rFonts w:ascii="Arial" w:hAnsi="Arial" w:cs="Arial"/>
          <w:sz w:val="20"/>
          <w:szCs w:val="20"/>
        </w:rPr>
      </w:pPr>
    </w:p>
    <w:p w14:paraId="0780EACA" w14:textId="268F3E65" w:rsidR="006A1C8A" w:rsidRPr="000F1CD2" w:rsidRDefault="006A1C8A" w:rsidP="006A1C8A">
      <w:pPr>
        <w:rPr>
          <w:rFonts w:ascii="Arial" w:hAnsi="Arial" w:cs="Arial"/>
          <w:sz w:val="20"/>
          <w:szCs w:val="20"/>
        </w:rPr>
      </w:pPr>
      <w:r w:rsidRPr="000F1CD2">
        <w:rPr>
          <w:rFonts w:ascii="Arial" w:hAnsi="Arial" w:cs="Arial"/>
          <w:sz w:val="20"/>
          <w:szCs w:val="20"/>
        </w:rPr>
        <w:t xml:space="preserve">Visit </w:t>
      </w:r>
      <w:hyperlink r:id="rId14" w:history="1">
        <w:r w:rsidRPr="000F1CD2">
          <w:rPr>
            <w:rStyle w:val="Hyperlink"/>
            <w:rFonts w:ascii="Arial" w:hAnsi="Arial" w:cs="Arial"/>
            <w:sz w:val="20"/>
            <w:szCs w:val="20"/>
          </w:rPr>
          <w:t>https://www.nationsreportcard.gov/</w:t>
        </w:r>
      </w:hyperlink>
      <w:r w:rsidRPr="000F1CD2">
        <w:rPr>
          <w:rFonts w:ascii="Arial" w:hAnsi="Arial" w:cs="Arial"/>
          <w:sz w:val="20"/>
          <w:szCs w:val="20"/>
        </w:rPr>
        <w:t xml:space="preserve"> to view the report.</w:t>
      </w:r>
    </w:p>
    <w:p w14:paraId="77BC0C8A" w14:textId="77777777" w:rsidR="006A1C8A" w:rsidRPr="00D50987" w:rsidRDefault="006A1C8A" w:rsidP="006A1C8A">
      <w:pPr>
        <w:rPr>
          <w:rFonts w:ascii="Arial" w:hAnsi="Arial" w:cs="Arial"/>
          <w:sz w:val="20"/>
          <w:szCs w:val="20"/>
        </w:rPr>
      </w:pPr>
    </w:p>
    <w:p w14:paraId="0439FD14" w14:textId="77777777" w:rsidR="006A1C8A" w:rsidRPr="00D50987" w:rsidRDefault="006A1C8A" w:rsidP="006A1C8A">
      <w:pPr>
        <w:jc w:val="center"/>
        <w:rPr>
          <w:rFonts w:ascii="Arial" w:hAnsi="Arial" w:cs="Arial"/>
          <w:sz w:val="20"/>
          <w:szCs w:val="20"/>
        </w:rPr>
      </w:pPr>
      <w:r w:rsidRPr="00D50987">
        <w:rPr>
          <w:rFonts w:ascii="Arial" w:hAnsi="Arial" w:cs="Arial"/>
          <w:sz w:val="20"/>
          <w:szCs w:val="20"/>
        </w:rPr>
        <w:t>###</w:t>
      </w:r>
    </w:p>
    <w:p w14:paraId="3FAE8DF4" w14:textId="77777777" w:rsidR="006A1C8A" w:rsidRPr="00D50987" w:rsidRDefault="006A1C8A" w:rsidP="006A1C8A">
      <w:pPr>
        <w:jc w:val="center"/>
        <w:rPr>
          <w:rFonts w:ascii="Arial" w:hAnsi="Arial" w:cs="Arial"/>
          <w:sz w:val="20"/>
          <w:szCs w:val="20"/>
        </w:rPr>
      </w:pPr>
    </w:p>
    <w:p w14:paraId="2688B17E" w14:textId="77777777" w:rsidR="006A1C8A" w:rsidRPr="00D50987" w:rsidRDefault="006A1C8A" w:rsidP="006A1C8A">
      <w:pPr>
        <w:rPr>
          <w:rFonts w:ascii="Arial" w:hAnsi="Arial" w:cs="Arial"/>
          <w:i/>
          <w:sz w:val="20"/>
          <w:szCs w:val="20"/>
        </w:rPr>
      </w:pPr>
      <w:r w:rsidRPr="00D50987">
        <w:rPr>
          <w:rFonts w:ascii="Arial" w:hAnsi="Arial" w:cs="Arial"/>
          <w:i/>
          <w:sz w:val="20"/>
          <w:szCs w:val="20"/>
        </w:rPr>
        <w:t>The National Center for Education Statistics, a principal agency of the U.S. Federal Statistical System, is the statistical center of the U.S. Department of Education and the primary federal entity for collecting and analyzing data related to education in the U.S. and other nations. NCES fulfills a congressional mandate to collect, collate, analyze, and report complete statistics on the condition of American education; conduct and publish reports; and review and report on education activities internationally.</w:t>
      </w:r>
    </w:p>
    <w:p w14:paraId="650DFF2B" w14:textId="77777777" w:rsidR="006A1C8A" w:rsidRPr="00D50987" w:rsidRDefault="006A1C8A" w:rsidP="006A1C8A">
      <w:pPr>
        <w:rPr>
          <w:rFonts w:ascii="Arial" w:hAnsi="Arial" w:cs="Arial"/>
          <w:i/>
          <w:sz w:val="20"/>
          <w:szCs w:val="20"/>
        </w:rPr>
      </w:pPr>
      <w:r w:rsidRPr="00D50987" w:rsidDel="009F768B">
        <w:rPr>
          <w:rFonts w:ascii="Arial" w:hAnsi="Arial" w:cs="Arial"/>
          <w:i/>
          <w:sz w:val="20"/>
          <w:szCs w:val="20"/>
        </w:rPr>
        <w:t xml:space="preserve"> </w:t>
      </w:r>
    </w:p>
    <w:p w14:paraId="7598F1CB" w14:textId="70595D5D" w:rsidR="006A1C8A" w:rsidRPr="00423D3F" w:rsidRDefault="006A1C8A" w:rsidP="00252685">
      <w:pPr>
        <w:rPr>
          <w:rFonts w:ascii="Arial" w:hAnsi="Arial" w:cs="Arial"/>
          <w:i/>
          <w:sz w:val="20"/>
          <w:szCs w:val="20"/>
        </w:rPr>
      </w:pPr>
      <w:r w:rsidRPr="00D50987">
        <w:rPr>
          <w:rFonts w:ascii="Arial" w:hAnsi="Arial" w:cs="Arial"/>
          <w:i/>
          <w:sz w:val="20"/>
          <w:szCs w:val="20"/>
        </w:rPr>
        <w:t xml:space="preserve">The National Assessment of Educational Progress (NAEP) is a congressionally authorized project sponsored by the U.S. Department of Education. The National Center for Education Statistics, within the Institute of Education Sciences, administers NAEP. The commissioner of the National Center for Education Statistics is responsible by law for carrying out the NAEP project. Policy for the NAEP program is set by </w:t>
      </w:r>
      <w:r w:rsidRPr="00D50987">
        <w:rPr>
          <w:rFonts w:ascii="Arial" w:hAnsi="Arial" w:cs="Arial"/>
          <w:bCs/>
          <w:i/>
          <w:iCs/>
          <w:sz w:val="20"/>
          <w:szCs w:val="20"/>
        </w:rPr>
        <w:t>the National Assessment Governing Board,</w:t>
      </w:r>
      <w:r w:rsidRPr="00D50987">
        <w:rPr>
          <w:rFonts w:ascii="Arial" w:hAnsi="Arial" w:cs="Arial"/>
          <w:i/>
          <w:iCs/>
          <w:sz w:val="20"/>
          <w:szCs w:val="20"/>
        </w:rPr>
        <w:t xml:space="preserve"> an independent, bipartisan board whose members include governors, state legislators, local and state school officials, educators, business representatives and members of the general public. </w:t>
      </w:r>
    </w:p>
    <w:sectPr w:rsidR="006A1C8A" w:rsidRPr="00423D3F" w:rsidSect="008566D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246FB" w14:textId="77777777" w:rsidR="009D140D" w:rsidRDefault="009D140D" w:rsidP="0033059E">
      <w:r>
        <w:separator/>
      </w:r>
    </w:p>
  </w:endnote>
  <w:endnote w:type="continuationSeparator" w:id="0">
    <w:p w14:paraId="3EAFCE29" w14:textId="77777777" w:rsidR="009D140D" w:rsidRDefault="009D140D" w:rsidP="0033059E">
      <w:r>
        <w:continuationSeparator/>
      </w:r>
    </w:p>
  </w:endnote>
  <w:endnote w:type="continuationNotice" w:id="1">
    <w:p w14:paraId="74DCC4C1" w14:textId="77777777" w:rsidR="009D140D" w:rsidRDefault="009D1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C463B" w14:textId="77777777" w:rsidR="009D140D" w:rsidRDefault="009D140D" w:rsidP="0033059E">
      <w:r>
        <w:separator/>
      </w:r>
    </w:p>
  </w:footnote>
  <w:footnote w:type="continuationSeparator" w:id="0">
    <w:p w14:paraId="56877345" w14:textId="77777777" w:rsidR="009D140D" w:rsidRDefault="009D140D" w:rsidP="0033059E">
      <w:r>
        <w:continuationSeparator/>
      </w:r>
    </w:p>
  </w:footnote>
  <w:footnote w:type="continuationNotice" w:id="1">
    <w:p w14:paraId="2132EE80" w14:textId="77777777" w:rsidR="009D140D" w:rsidRDefault="009D14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8E6"/>
    <w:multiLevelType w:val="hybridMultilevel"/>
    <w:tmpl w:val="1BF4B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1C7B"/>
    <w:multiLevelType w:val="hybridMultilevel"/>
    <w:tmpl w:val="C36EC594"/>
    <w:lvl w:ilvl="0" w:tplc="7CAA1208">
      <w:start w:val="1"/>
      <w:numFmt w:val="bullet"/>
      <w:lvlText w:val=""/>
      <w:lvlJc w:val="left"/>
      <w:pPr>
        <w:tabs>
          <w:tab w:val="num" w:pos="720"/>
        </w:tabs>
        <w:ind w:left="720" w:hanging="360"/>
      </w:pPr>
      <w:rPr>
        <w:rFonts w:ascii="Wingdings" w:hAnsi="Wingdings" w:hint="default"/>
      </w:rPr>
    </w:lvl>
    <w:lvl w:ilvl="1" w:tplc="26B2DE8A" w:tentative="1">
      <w:start w:val="1"/>
      <w:numFmt w:val="bullet"/>
      <w:lvlText w:val=""/>
      <w:lvlJc w:val="left"/>
      <w:pPr>
        <w:tabs>
          <w:tab w:val="num" w:pos="1440"/>
        </w:tabs>
        <w:ind w:left="1440" w:hanging="360"/>
      </w:pPr>
      <w:rPr>
        <w:rFonts w:ascii="Wingdings" w:hAnsi="Wingdings" w:hint="default"/>
      </w:rPr>
    </w:lvl>
    <w:lvl w:ilvl="2" w:tplc="F57C29A2" w:tentative="1">
      <w:start w:val="1"/>
      <w:numFmt w:val="bullet"/>
      <w:lvlText w:val=""/>
      <w:lvlJc w:val="left"/>
      <w:pPr>
        <w:tabs>
          <w:tab w:val="num" w:pos="2160"/>
        </w:tabs>
        <w:ind w:left="2160" w:hanging="360"/>
      </w:pPr>
      <w:rPr>
        <w:rFonts w:ascii="Wingdings" w:hAnsi="Wingdings" w:hint="default"/>
      </w:rPr>
    </w:lvl>
    <w:lvl w:ilvl="3" w:tplc="9F0C23BA" w:tentative="1">
      <w:start w:val="1"/>
      <w:numFmt w:val="bullet"/>
      <w:lvlText w:val=""/>
      <w:lvlJc w:val="left"/>
      <w:pPr>
        <w:tabs>
          <w:tab w:val="num" w:pos="2880"/>
        </w:tabs>
        <w:ind w:left="2880" w:hanging="360"/>
      </w:pPr>
      <w:rPr>
        <w:rFonts w:ascii="Wingdings" w:hAnsi="Wingdings" w:hint="default"/>
      </w:rPr>
    </w:lvl>
    <w:lvl w:ilvl="4" w:tplc="163C5638" w:tentative="1">
      <w:start w:val="1"/>
      <w:numFmt w:val="bullet"/>
      <w:lvlText w:val=""/>
      <w:lvlJc w:val="left"/>
      <w:pPr>
        <w:tabs>
          <w:tab w:val="num" w:pos="3600"/>
        </w:tabs>
        <w:ind w:left="3600" w:hanging="360"/>
      </w:pPr>
      <w:rPr>
        <w:rFonts w:ascii="Wingdings" w:hAnsi="Wingdings" w:hint="default"/>
      </w:rPr>
    </w:lvl>
    <w:lvl w:ilvl="5" w:tplc="3E021FEA" w:tentative="1">
      <w:start w:val="1"/>
      <w:numFmt w:val="bullet"/>
      <w:lvlText w:val=""/>
      <w:lvlJc w:val="left"/>
      <w:pPr>
        <w:tabs>
          <w:tab w:val="num" w:pos="4320"/>
        </w:tabs>
        <w:ind w:left="4320" w:hanging="360"/>
      </w:pPr>
      <w:rPr>
        <w:rFonts w:ascii="Wingdings" w:hAnsi="Wingdings" w:hint="default"/>
      </w:rPr>
    </w:lvl>
    <w:lvl w:ilvl="6" w:tplc="A920D7CC" w:tentative="1">
      <w:start w:val="1"/>
      <w:numFmt w:val="bullet"/>
      <w:lvlText w:val=""/>
      <w:lvlJc w:val="left"/>
      <w:pPr>
        <w:tabs>
          <w:tab w:val="num" w:pos="5040"/>
        </w:tabs>
        <w:ind w:left="5040" w:hanging="360"/>
      </w:pPr>
      <w:rPr>
        <w:rFonts w:ascii="Wingdings" w:hAnsi="Wingdings" w:hint="default"/>
      </w:rPr>
    </w:lvl>
    <w:lvl w:ilvl="7" w:tplc="25CA0BEE" w:tentative="1">
      <w:start w:val="1"/>
      <w:numFmt w:val="bullet"/>
      <w:lvlText w:val=""/>
      <w:lvlJc w:val="left"/>
      <w:pPr>
        <w:tabs>
          <w:tab w:val="num" w:pos="5760"/>
        </w:tabs>
        <w:ind w:left="5760" w:hanging="360"/>
      </w:pPr>
      <w:rPr>
        <w:rFonts w:ascii="Wingdings" w:hAnsi="Wingdings" w:hint="default"/>
      </w:rPr>
    </w:lvl>
    <w:lvl w:ilvl="8" w:tplc="1714B56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4454E0"/>
    <w:multiLevelType w:val="hybridMultilevel"/>
    <w:tmpl w:val="DFC8AAA8"/>
    <w:lvl w:ilvl="0" w:tplc="6060B2BC">
      <w:start w:val="1"/>
      <w:numFmt w:val="bullet"/>
      <w:lvlText w:val=""/>
      <w:lvlJc w:val="left"/>
      <w:pPr>
        <w:tabs>
          <w:tab w:val="num" w:pos="720"/>
        </w:tabs>
        <w:ind w:left="720" w:hanging="360"/>
      </w:pPr>
      <w:rPr>
        <w:rFonts w:ascii="Wingdings" w:hAnsi="Wingdings" w:hint="default"/>
      </w:rPr>
    </w:lvl>
    <w:lvl w:ilvl="1" w:tplc="4CEA433E" w:tentative="1">
      <w:start w:val="1"/>
      <w:numFmt w:val="bullet"/>
      <w:lvlText w:val=""/>
      <w:lvlJc w:val="left"/>
      <w:pPr>
        <w:tabs>
          <w:tab w:val="num" w:pos="1440"/>
        </w:tabs>
        <w:ind w:left="1440" w:hanging="360"/>
      </w:pPr>
      <w:rPr>
        <w:rFonts w:ascii="Wingdings" w:hAnsi="Wingdings" w:hint="default"/>
      </w:rPr>
    </w:lvl>
    <w:lvl w:ilvl="2" w:tplc="0BDE8858" w:tentative="1">
      <w:start w:val="1"/>
      <w:numFmt w:val="bullet"/>
      <w:lvlText w:val=""/>
      <w:lvlJc w:val="left"/>
      <w:pPr>
        <w:tabs>
          <w:tab w:val="num" w:pos="2160"/>
        </w:tabs>
        <w:ind w:left="2160" w:hanging="360"/>
      </w:pPr>
      <w:rPr>
        <w:rFonts w:ascii="Wingdings" w:hAnsi="Wingdings" w:hint="default"/>
      </w:rPr>
    </w:lvl>
    <w:lvl w:ilvl="3" w:tplc="0BBCA99E" w:tentative="1">
      <w:start w:val="1"/>
      <w:numFmt w:val="bullet"/>
      <w:lvlText w:val=""/>
      <w:lvlJc w:val="left"/>
      <w:pPr>
        <w:tabs>
          <w:tab w:val="num" w:pos="2880"/>
        </w:tabs>
        <w:ind w:left="2880" w:hanging="360"/>
      </w:pPr>
      <w:rPr>
        <w:rFonts w:ascii="Wingdings" w:hAnsi="Wingdings" w:hint="default"/>
      </w:rPr>
    </w:lvl>
    <w:lvl w:ilvl="4" w:tplc="7EC0082E" w:tentative="1">
      <w:start w:val="1"/>
      <w:numFmt w:val="bullet"/>
      <w:lvlText w:val=""/>
      <w:lvlJc w:val="left"/>
      <w:pPr>
        <w:tabs>
          <w:tab w:val="num" w:pos="3600"/>
        </w:tabs>
        <w:ind w:left="3600" w:hanging="360"/>
      </w:pPr>
      <w:rPr>
        <w:rFonts w:ascii="Wingdings" w:hAnsi="Wingdings" w:hint="default"/>
      </w:rPr>
    </w:lvl>
    <w:lvl w:ilvl="5" w:tplc="26D06A96" w:tentative="1">
      <w:start w:val="1"/>
      <w:numFmt w:val="bullet"/>
      <w:lvlText w:val=""/>
      <w:lvlJc w:val="left"/>
      <w:pPr>
        <w:tabs>
          <w:tab w:val="num" w:pos="4320"/>
        </w:tabs>
        <w:ind w:left="4320" w:hanging="360"/>
      </w:pPr>
      <w:rPr>
        <w:rFonts w:ascii="Wingdings" w:hAnsi="Wingdings" w:hint="default"/>
      </w:rPr>
    </w:lvl>
    <w:lvl w:ilvl="6" w:tplc="9E10442A" w:tentative="1">
      <w:start w:val="1"/>
      <w:numFmt w:val="bullet"/>
      <w:lvlText w:val=""/>
      <w:lvlJc w:val="left"/>
      <w:pPr>
        <w:tabs>
          <w:tab w:val="num" w:pos="5040"/>
        </w:tabs>
        <w:ind w:left="5040" w:hanging="360"/>
      </w:pPr>
      <w:rPr>
        <w:rFonts w:ascii="Wingdings" w:hAnsi="Wingdings" w:hint="default"/>
      </w:rPr>
    </w:lvl>
    <w:lvl w:ilvl="7" w:tplc="61EC2102" w:tentative="1">
      <w:start w:val="1"/>
      <w:numFmt w:val="bullet"/>
      <w:lvlText w:val=""/>
      <w:lvlJc w:val="left"/>
      <w:pPr>
        <w:tabs>
          <w:tab w:val="num" w:pos="5760"/>
        </w:tabs>
        <w:ind w:left="5760" w:hanging="360"/>
      </w:pPr>
      <w:rPr>
        <w:rFonts w:ascii="Wingdings" w:hAnsi="Wingdings" w:hint="default"/>
      </w:rPr>
    </w:lvl>
    <w:lvl w:ilvl="8" w:tplc="B7FCB2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AE4D6F"/>
    <w:multiLevelType w:val="hybridMultilevel"/>
    <w:tmpl w:val="B50C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12260"/>
    <w:multiLevelType w:val="hybridMultilevel"/>
    <w:tmpl w:val="05A01360"/>
    <w:lvl w:ilvl="0" w:tplc="C340F9AE">
      <w:start w:val="1"/>
      <w:numFmt w:val="bullet"/>
      <w:lvlText w:val=""/>
      <w:lvlJc w:val="left"/>
      <w:pPr>
        <w:tabs>
          <w:tab w:val="num" w:pos="720"/>
        </w:tabs>
        <w:ind w:left="720" w:hanging="360"/>
      </w:pPr>
      <w:rPr>
        <w:rFonts w:ascii="Wingdings" w:hAnsi="Wingdings" w:hint="default"/>
      </w:rPr>
    </w:lvl>
    <w:lvl w:ilvl="1" w:tplc="26D638D8" w:tentative="1">
      <w:start w:val="1"/>
      <w:numFmt w:val="bullet"/>
      <w:lvlText w:val=""/>
      <w:lvlJc w:val="left"/>
      <w:pPr>
        <w:tabs>
          <w:tab w:val="num" w:pos="1440"/>
        </w:tabs>
        <w:ind w:left="1440" w:hanging="360"/>
      </w:pPr>
      <w:rPr>
        <w:rFonts w:ascii="Wingdings" w:hAnsi="Wingdings" w:hint="default"/>
      </w:rPr>
    </w:lvl>
    <w:lvl w:ilvl="2" w:tplc="FE8CFD28" w:tentative="1">
      <w:start w:val="1"/>
      <w:numFmt w:val="bullet"/>
      <w:lvlText w:val=""/>
      <w:lvlJc w:val="left"/>
      <w:pPr>
        <w:tabs>
          <w:tab w:val="num" w:pos="2160"/>
        </w:tabs>
        <w:ind w:left="2160" w:hanging="360"/>
      </w:pPr>
      <w:rPr>
        <w:rFonts w:ascii="Wingdings" w:hAnsi="Wingdings" w:hint="default"/>
      </w:rPr>
    </w:lvl>
    <w:lvl w:ilvl="3" w:tplc="A0568628" w:tentative="1">
      <w:start w:val="1"/>
      <w:numFmt w:val="bullet"/>
      <w:lvlText w:val=""/>
      <w:lvlJc w:val="left"/>
      <w:pPr>
        <w:tabs>
          <w:tab w:val="num" w:pos="2880"/>
        </w:tabs>
        <w:ind w:left="2880" w:hanging="360"/>
      </w:pPr>
      <w:rPr>
        <w:rFonts w:ascii="Wingdings" w:hAnsi="Wingdings" w:hint="default"/>
      </w:rPr>
    </w:lvl>
    <w:lvl w:ilvl="4" w:tplc="414216D6" w:tentative="1">
      <w:start w:val="1"/>
      <w:numFmt w:val="bullet"/>
      <w:lvlText w:val=""/>
      <w:lvlJc w:val="left"/>
      <w:pPr>
        <w:tabs>
          <w:tab w:val="num" w:pos="3600"/>
        </w:tabs>
        <w:ind w:left="3600" w:hanging="360"/>
      </w:pPr>
      <w:rPr>
        <w:rFonts w:ascii="Wingdings" w:hAnsi="Wingdings" w:hint="default"/>
      </w:rPr>
    </w:lvl>
    <w:lvl w:ilvl="5" w:tplc="723831B4" w:tentative="1">
      <w:start w:val="1"/>
      <w:numFmt w:val="bullet"/>
      <w:lvlText w:val=""/>
      <w:lvlJc w:val="left"/>
      <w:pPr>
        <w:tabs>
          <w:tab w:val="num" w:pos="4320"/>
        </w:tabs>
        <w:ind w:left="4320" w:hanging="360"/>
      </w:pPr>
      <w:rPr>
        <w:rFonts w:ascii="Wingdings" w:hAnsi="Wingdings" w:hint="default"/>
      </w:rPr>
    </w:lvl>
    <w:lvl w:ilvl="6" w:tplc="4E4C0928" w:tentative="1">
      <w:start w:val="1"/>
      <w:numFmt w:val="bullet"/>
      <w:lvlText w:val=""/>
      <w:lvlJc w:val="left"/>
      <w:pPr>
        <w:tabs>
          <w:tab w:val="num" w:pos="5040"/>
        </w:tabs>
        <w:ind w:left="5040" w:hanging="360"/>
      </w:pPr>
      <w:rPr>
        <w:rFonts w:ascii="Wingdings" w:hAnsi="Wingdings" w:hint="default"/>
      </w:rPr>
    </w:lvl>
    <w:lvl w:ilvl="7" w:tplc="C7C2F66E" w:tentative="1">
      <w:start w:val="1"/>
      <w:numFmt w:val="bullet"/>
      <w:lvlText w:val=""/>
      <w:lvlJc w:val="left"/>
      <w:pPr>
        <w:tabs>
          <w:tab w:val="num" w:pos="5760"/>
        </w:tabs>
        <w:ind w:left="5760" w:hanging="360"/>
      </w:pPr>
      <w:rPr>
        <w:rFonts w:ascii="Wingdings" w:hAnsi="Wingdings" w:hint="default"/>
      </w:rPr>
    </w:lvl>
    <w:lvl w:ilvl="8" w:tplc="6174FC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491A24"/>
    <w:multiLevelType w:val="hybridMultilevel"/>
    <w:tmpl w:val="F3F0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C7164"/>
    <w:multiLevelType w:val="multilevel"/>
    <w:tmpl w:val="AD94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7E09D4"/>
    <w:multiLevelType w:val="multilevel"/>
    <w:tmpl w:val="5DAE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19"/>
    <w:rsid w:val="00002120"/>
    <w:rsid w:val="00002998"/>
    <w:rsid w:val="00006818"/>
    <w:rsid w:val="00007708"/>
    <w:rsid w:val="000126FA"/>
    <w:rsid w:val="00020FBC"/>
    <w:rsid w:val="000275B2"/>
    <w:rsid w:val="00035741"/>
    <w:rsid w:val="00041F98"/>
    <w:rsid w:val="000514AA"/>
    <w:rsid w:val="000514FE"/>
    <w:rsid w:val="00052640"/>
    <w:rsid w:val="00054DD1"/>
    <w:rsid w:val="00055961"/>
    <w:rsid w:val="000568A1"/>
    <w:rsid w:val="000612D0"/>
    <w:rsid w:val="000650F6"/>
    <w:rsid w:val="0006557E"/>
    <w:rsid w:val="00070258"/>
    <w:rsid w:val="00070553"/>
    <w:rsid w:val="00075396"/>
    <w:rsid w:val="000764F8"/>
    <w:rsid w:val="000862D3"/>
    <w:rsid w:val="00087DAD"/>
    <w:rsid w:val="000906C4"/>
    <w:rsid w:val="00092823"/>
    <w:rsid w:val="00097D9D"/>
    <w:rsid w:val="000A7615"/>
    <w:rsid w:val="000B59E2"/>
    <w:rsid w:val="000B60A3"/>
    <w:rsid w:val="000C4F1F"/>
    <w:rsid w:val="000C7695"/>
    <w:rsid w:val="000D6963"/>
    <w:rsid w:val="000D6C7D"/>
    <w:rsid w:val="000E316D"/>
    <w:rsid w:val="000E545A"/>
    <w:rsid w:val="000F14C4"/>
    <w:rsid w:val="000F1892"/>
    <w:rsid w:val="000F1CD2"/>
    <w:rsid w:val="00100749"/>
    <w:rsid w:val="00100BDE"/>
    <w:rsid w:val="001040D5"/>
    <w:rsid w:val="001056FF"/>
    <w:rsid w:val="00105F48"/>
    <w:rsid w:val="001068D9"/>
    <w:rsid w:val="00111C82"/>
    <w:rsid w:val="00112E8C"/>
    <w:rsid w:val="001132A1"/>
    <w:rsid w:val="0012418D"/>
    <w:rsid w:val="00124B2A"/>
    <w:rsid w:val="00136052"/>
    <w:rsid w:val="00136E0D"/>
    <w:rsid w:val="00143590"/>
    <w:rsid w:val="00146A80"/>
    <w:rsid w:val="00147CF8"/>
    <w:rsid w:val="00157160"/>
    <w:rsid w:val="00157A91"/>
    <w:rsid w:val="00160904"/>
    <w:rsid w:val="0017054C"/>
    <w:rsid w:val="00170FD1"/>
    <w:rsid w:val="0017113F"/>
    <w:rsid w:val="00171603"/>
    <w:rsid w:val="00171B30"/>
    <w:rsid w:val="001731DC"/>
    <w:rsid w:val="00174D25"/>
    <w:rsid w:val="00175AC1"/>
    <w:rsid w:val="00187FA3"/>
    <w:rsid w:val="001C1E72"/>
    <w:rsid w:val="001C44FA"/>
    <w:rsid w:val="001C4700"/>
    <w:rsid w:val="001D0200"/>
    <w:rsid w:val="001D603B"/>
    <w:rsid w:val="001E3E04"/>
    <w:rsid w:val="001F0AE1"/>
    <w:rsid w:val="001F2805"/>
    <w:rsid w:val="001F3C80"/>
    <w:rsid w:val="001F4ADE"/>
    <w:rsid w:val="00201C9E"/>
    <w:rsid w:val="002027F2"/>
    <w:rsid w:val="002040AA"/>
    <w:rsid w:val="00205E63"/>
    <w:rsid w:val="00207A9A"/>
    <w:rsid w:val="002141BB"/>
    <w:rsid w:val="00224D5F"/>
    <w:rsid w:val="00225DE5"/>
    <w:rsid w:val="0022735C"/>
    <w:rsid w:val="00230A99"/>
    <w:rsid w:val="00231B2C"/>
    <w:rsid w:val="002336AC"/>
    <w:rsid w:val="00241BC9"/>
    <w:rsid w:val="00241EDB"/>
    <w:rsid w:val="002442D6"/>
    <w:rsid w:val="00246CE9"/>
    <w:rsid w:val="00246E3B"/>
    <w:rsid w:val="00247D2E"/>
    <w:rsid w:val="002520ED"/>
    <w:rsid w:val="00252685"/>
    <w:rsid w:val="00253BCC"/>
    <w:rsid w:val="0026282C"/>
    <w:rsid w:val="00262E6A"/>
    <w:rsid w:val="00262F22"/>
    <w:rsid w:val="0026510D"/>
    <w:rsid w:val="0026686A"/>
    <w:rsid w:val="00267842"/>
    <w:rsid w:val="002714BD"/>
    <w:rsid w:val="002748A9"/>
    <w:rsid w:val="0028019D"/>
    <w:rsid w:val="002835FE"/>
    <w:rsid w:val="00293765"/>
    <w:rsid w:val="002A1587"/>
    <w:rsid w:val="002A2BEF"/>
    <w:rsid w:val="002A431C"/>
    <w:rsid w:val="002B1D19"/>
    <w:rsid w:val="002B40F3"/>
    <w:rsid w:val="002C2097"/>
    <w:rsid w:val="002F07E8"/>
    <w:rsid w:val="002F4319"/>
    <w:rsid w:val="003004B8"/>
    <w:rsid w:val="003034A4"/>
    <w:rsid w:val="00304711"/>
    <w:rsid w:val="00310357"/>
    <w:rsid w:val="00316D5A"/>
    <w:rsid w:val="00317E39"/>
    <w:rsid w:val="00322CE9"/>
    <w:rsid w:val="00325874"/>
    <w:rsid w:val="0032681E"/>
    <w:rsid w:val="0033059E"/>
    <w:rsid w:val="00333E91"/>
    <w:rsid w:val="0033462A"/>
    <w:rsid w:val="00335414"/>
    <w:rsid w:val="00337851"/>
    <w:rsid w:val="00340EB6"/>
    <w:rsid w:val="003429C4"/>
    <w:rsid w:val="00347A36"/>
    <w:rsid w:val="00351F95"/>
    <w:rsid w:val="00351FDC"/>
    <w:rsid w:val="00361228"/>
    <w:rsid w:val="003718B6"/>
    <w:rsid w:val="00373960"/>
    <w:rsid w:val="0037686A"/>
    <w:rsid w:val="003774E7"/>
    <w:rsid w:val="003775BF"/>
    <w:rsid w:val="00380A70"/>
    <w:rsid w:val="003816E2"/>
    <w:rsid w:val="003863DC"/>
    <w:rsid w:val="003900E2"/>
    <w:rsid w:val="003915FA"/>
    <w:rsid w:val="00391AA9"/>
    <w:rsid w:val="00396986"/>
    <w:rsid w:val="00397C9E"/>
    <w:rsid w:val="003B2770"/>
    <w:rsid w:val="003C14D1"/>
    <w:rsid w:val="003C2F14"/>
    <w:rsid w:val="003C6E0E"/>
    <w:rsid w:val="003D142E"/>
    <w:rsid w:val="003D1DE5"/>
    <w:rsid w:val="003D3B6E"/>
    <w:rsid w:val="003D5B75"/>
    <w:rsid w:val="003D662E"/>
    <w:rsid w:val="003D7176"/>
    <w:rsid w:val="003E7D3E"/>
    <w:rsid w:val="003F4717"/>
    <w:rsid w:val="004032F1"/>
    <w:rsid w:val="00406183"/>
    <w:rsid w:val="004205E1"/>
    <w:rsid w:val="00423D3F"/>
    <w:rsid w:val="00431315"/>
    <w:rsid w:val="00434794"/>
    <w:rsid w:val="00436DB0"/>
    <w:rsid w:val="004457D4"/>
    <w:rsid w:val="0044602E"/>
    <w:rsid w:val="004550F7"/>
    <w:rsid w:val="00456EE5"/>
    <w:rsid w:val="004624CB"/>
    <w:rsid w:val="0046413F"/>
    <w:rsid w:val="00471D8B"/>
    <w:rsid w:val="004737ED"/>
    <w:rsid w:val="00481474"/>
    <w:rsid w:val="004814F6"/>
    <w:rsid w:val="004843C6"/>
    <w:rsid w:val="00485024"/>
    <w:rsid w:val="00486242"/>
    <w:rsid w:val="00494E0F"/>
    <w:rsid w:val="00496183"/>
    <w:rsid w:val="00497681"/>
    <w:rsid w:val="004A0101"/>
    <w:rsid w:val="004A7DD9"/>
    <w:rsid w:val="004B248B"/>
    <w:rsid w:val="004B6919"/>
    <w:rsid w:val="004B6E72"/>
    <w:rsid w:val="004C1D7D"/>
    <w:rsid w:val="004C59C7"/>
    <w:rsid w:val="004C7C70"/>
    <w:rsid w:val="004E1849"/>
    <w:rsid w:val="004E6D10"/>
    <w:rsid w:val="004F012D"/>
    <w:rsid w:val="004F4795"/>
    <w:rsid w:val="005031F7"/>
    <w:rsid w:val="005036FB"/>
    <w:rsid w:val="0051081A"/>
    <w:rsid w:val="00520CA8"/>
    <w:rsid w:val="005306A5"/>
    <w:rsid w:val="00532A45"/>
    <w:rsid w:val="0053374F"/>
    <w:rsid w:val="00537464"/>
    <w:rsid w:val="0054340A"/>
    <w:rsid w:val="00544586"/>
    <w:rsid w:val="00546460"/>
    <w:rsid w:val="00555BCE"/>
    <w:rsid w:val="00561499"/>
    <w:rsid w:val="00562CB9"/>
    <w:rsid w:val="005637FD"/>
    <w:rsid w:val="005647FE"/>
    <w:rsid w:val="00567697"/>
    <w:rsid w:val="00567F20"/>
    <w:rsid w:val="00573A71"/>
    <w:rsid w:val="00575D85"/>
    <w:rsid w:val="00581D6B"/>
    <w:rsid w:val="0058704B"/>
    <w:rsid w:val="005904EE"/>
    <w:rsid w:val="005924D1"/>
    <w:rsid w:val="005932D8"/>
    <w:rsid w:val="005948AE"/>
    <w:rsid w:val="005964DC"/>
    <w:rsid w:val="00596EC4"/>
    <w:rsid w:val="00597992"/>
    <w:rsid w:val="005A323B"/>
    <w:rsid w:val="005A79FA"/>
    <w:rsid w:val="005B1D4A"/>
    <w:rsid w:val="005B2A8D"/>
    <w:rsid w:val="005B4E99"/>
    <w:rsid w:val="005B6775"/>
    <w:rsid w:val="005C11DC"/>
    <w:rsid w:val="005C39CC"/>
    <w:rsid w:val="005C7B49"/>
    <w:rsid w:val="005D3885"/>
    <w:rsid w:val="005E0225"/>
    <w:rsid w:val="005E433F"/>
    <w:rsid w:val="005E5D40"/>
    <w:rsid w:val="005E626C"/>
    <w:rsid w:val="005F6B2F"/>
    <w:rsid w:val="005F76E3"/>
    <w:rsid w:val="005F7741"/>
    <w:rsid w:val="006008D9"/>
    <w:rsid w:val="00606A65"/>
    <w:rsid w:val="00610410"/>
    <w:rsid w:val="00611D8B"/>
    <w:rsid w:val="00613F96"/>
    <w:rsid w:val="006146D6"/>
    <w:rsid w:val="0062189F"/>
    <w:rsid w:val="00622105"/>
    <w:rsid w:val="00623B55"/>
    <w:rsid w:val="00627437"/>
    <w:rsid w:val="006274C9"/>
    <w:rsid w:val="006300C1"/>
    <w:rsid w:val="00631778"/>
    <w:rsid w:val="006376EE"/>
    <w:rsid w:val="00646313"/>
    <w:rsid w:val="00647100"/>
    <w:rsid w:val="0064717A"/>
    <w:rsid w:val="006504E7"/>
    <w:rsid w:val="00657F44"/>
    <w:rsid w:val="006623F2"/>
    <w:rsid w:val="00671831"/>
    <w:rsid w:val="00672F89"/>
    <w:rsid w:val="00681EE3"/>
    <w:rsid w:val="006826B2"/>
    <w:rsid w:val="00683C91"/>
    <w:rsid w:val="0069602D"/>
    <w:rsid w:val="006979C9"/>
    <w:rsid w:val="006A1C8A"/>
    <w:rsid w:val="006A356A"/>
    <w:rsid w:val="006A4507"/>
    <w:rsid w:val="006A4973"/>
    <w:rsid w:val="006A63EF"/>
    <w:rsid w:val="006B2FD4"/>
    <w:rsid w:val="006B39D6"/>
    <w:rsid w:val="006B3A10"/>
    <w:rsid w:val="006C03AE"/>
    <w:rsid w:val="006C0C68"/>
    <w:rsid w:val="006C0ED2"/>
    <w:rsid w:val="006C2E29"/>
    <w:rsid w:val="006C48D4"/>
    <w:rsid w:val="006D0B85"/>
    <w:rsid w:val="006D69D5"/>
    <w:rsid w:val="006D7560"/>
    <w:rsid w:val="006E070C"/>
    <w:rsid w:val="006E3F0C"/>
    <w:rsid w:val="006E47A2"/>
    <w:rsid w:val="006F2581"/>
    <w:rsid w:val="006F4479"/>
    <w:rsid w:val="00701FF5"/>
    <w:rsid w:val="0070629D"/>
    <w:rsid w:val="00710ED7"/>
    <w:rsid w:val="007130F9"/>
    <w:rsid w:val="00713929"/>
    <w:rsid w:val="007154D8"/>
    <w:rsid w:val="0071561F"/>
    <w:rsid w:val="00716FE3"/>
    <w:rsid w:val="007171FC"/>
    <w:rsid w:val="0072202A"/>
    <w:rsid w:val="00722BC2"/>
    <w:rsid w:val="0072799D"/>
    <w:rsid w:val="007279C4"/>
    <w:rsid w:val="00732E1C"/>
    <w:rsid w:val="00735EA3"/>
    <w:rsid w:val="00736F8F"/>
    <w:rsid w:val="007431BF"/>
    <w:rsid w:val="00743A09"/>
    <w:rsid w:val="00744657"/>
    <w:rsid w:val="00752441"/>
    <w:rsid w:val="007636A3"/>
    <w:rsid w:val="007667C9"/>
    <w:rsid w:val="00767660"/>
    <w:rsid w:val="0077025C"/>
    <w:rsid w:val="00770FE3"/>
    <w:rsid w:val="00774A45"/>
    <w:rsid w:val="007769F6"/>
    <w:rsid w:val="0078006E"/>
    <w:rsid w:val="00782134"/>
    <w:rsid w:val="007875C1"/>
    <w:rsid w:val="00787973"/>
    <w:rsid w:val="007903FE"/>
    <w:rsid w:val="00795209"/>
    <w:rsid w:val="00797F43"/>
    <w:rsid w:val="007A40A2"/>
    <w:rsid w:val="007A5949"/>
    <w:rsid w:val="007A5EC2"/>
    <w:rsid w:val="007B4023"/>
    <w:rsid w:val="007B6DAB"/>
    <w:rsid w:val="007C2E5C"/>
    <w:rsid w:val="007C7D9F"/>
    <w:rsid w:val="007E1582"/>
    <w:rsid w:val="007E1BEB"/>
    <w:rsid w:val="007E55CE"/>
    <w:rsid w:val="007F06F4"/>
    <w:rsid w:val="007F1627"/>
    <w:rsid w:val="007F3E29"/>
    <w:rsid w:val="00801DB7"/>
    <w:rsid w:val="00804693"/>
    <w:rsid w:val="00810673"/>
    <w:rsid w:val="00812A10"/>
    <w:rsid w:val="00815E67"/>
    <w:rsid w:val="00817390"/>
    <w:rsid w:val="00817DC7"/>
    <w:rsid w:val="00825D4A"/>
    <w:rsid w:val="00833CFE"/>
    <w:rsid w:val="00836C2D"/>
    <w:rsid w:val="0083763C"/>
    <w:rsid w:val="00847FDB"/>
    <w:rsid w:val="008502E6"/>
    <w:rsid w:val="008528E2"/>
    <w:rsid w:val="00853F8E"/>
    <w:rsid w:val="00854703"/>
    <w:rsid w:val="008566D1"/>
    <w:rsid w:val="00861BF3"/>
    <w:rsid w:val="00862404"/>
    <w:rsid w:val="00863557"/>
    <w:rsid w:val="0087290C"/>
    <w:rsid w:val="00873207"/>
    <w:rsid w:val="00880B18"/>
    <w:rsid w:val="00881CBB"/>
    <w:rsid w:val="00886111"/>
    <w:rsid w:val="00893F6D"/>
    <w:rsid w:val="008A4984"/>
    <w:rsid w:val="008A7402"/>
    <w:rsid w:val="008B06B7"/>
    <w:rsid w:val="008B4144"/>
    <w:rsid w:val="008B4CAE"/>
    <w:rsid w:val="008B5E71"/>
    <w:rsid w:val="008C7551"/>
    <w:rsid w:val="008D09EE"/>
    <w:rsid w:val="008D4BB6"/>
    <w:rsid w:val="008E0B8F"/>
    <w:rsid w:val="008E672E"/>
    <w:rsid w:val="008E6A49"/>
    <w:rsid w:val="008F6BE1"/>
    <w:rsid w:val="008F7678"/>
    <w:rsid w:val="00906A57"/>
    <w:rsid w:val="00915FF6"/>
    <w:rsid w:val="00916F81"/>
    <w:rsid w:val="0091703F"/>
    <w:rsid w:val="00920708"/>
    <w:rsid w:val="00922AC2"/>
    <w:rsid w:val="00922B9D"/>
    <w:rsid w:val="009244B8"/>
    <w:rsid w:val="009421BB"/>
    <w:rsid w:val="009522F6"/>
    <w:rsid w:val="00961400"/>
    <w:rsid w:val="00961485"/>
    <w:rsid w:val="0096641C"/>
    <w:rsid w:val="0096779B"/>
    <w:rsid w:val="00971F99"/>
    <w:rsid w:val="00972149"/>
    <w:rsid w:val="009731BB"/>
    <w:rsid w:val="00973E7E"/>
    <w:rsid w:val="00975604"/>
    <w:rsid w:val="00976A8F"/>
    <w:rsid w:val="00982B6D"/>
    <w:rsid w:val="00985FD2"/>
    <w:rsid w:val="00990843"/>
    <w:rsid w:val="00994230"/>
    <w:rsid w:val="009945DF"/>
    <w:rsid w:val="009953EA"/>
    <w:rsid w:val="009A1322"/>
    <w:rsid w:val="009A4E6F"/>
    <w:rsid w:val="009B0A2A"/>
    <w:rsid w:val="009B33A3"/>
    <w:rsid w:val="009B558A"/>
    <w:rsid w:val="009B6994"/>
    <w:rsid w:val="009C35D8"/>
    <w:rsid w:val="009D140D"/>
    <w:rsid w:val="009D50E0"/>
    <w:rsid w:val="009D6672"/>
    <w:rsid w:val="009F05A8"/>
    <w:rsid w:val="009F0C2A"/>
    <w:rsid w:val="00A0058D"/>
    <w:rsid w:val="00A070A8"/>
    <w:rsid w:val="00A07142"/>
    <w:rsid w:val="00A1675F"/>
    <w:rsid w:val="00A1773B"/>
    <w:rsid w:val="00A22886"/>
    <w:rsid w:val="00A2323C"/>
    <w:rsid w:val="00A32077"/>
    <w:rsid w:val="00A33234"/>
    <w:rsid w:val="00A335F9"/>
    <w:rsid w:val="00A35E27"/>
    <w:rsid w:val="00A361C4"/>
    <w:rsid w:val="00A54163"/>
    <w:rsid w:val="00A54CF2"/>
    <w:rsid w:val="00A54E8E"/>
    <w:rsid w:val="00A64B8B"/>
    <w:rsid w:val="00A757A8"/>
    <w:rsid w:val="00A758A3"/>
    <w:rsid w:val="00A75DFF"/>
    <w:rsid w:val="00A82D2D"/>
    <w:rsid w:val="00A97166"/>
    <w:rsid w:val="00AA0246"/>
    <w:rsid w:val="00AA08EB"/>
    <w:rsid w:val="00AA371D"/>
    <w:rsid w:val="00AA4381"/>
    <w:rsid w:val="00AA56FB"/>
    <w:rsid w:val="00AA70F0"/>
    <w:rsid w:val="00AB29B1"/>
    <w:rsid w:val="00AB4916"/>
    <w:rsid w:val="00AB4A26"/>
    <w:rsid w:val="00AB5330"/>
    <w:rsid w:val="00AC1F16"/>
    <w:rsid w:val="00AC3135"/>
    <w:rsid w:val="00AD137E"/>
    <w:rsid w:val="00AD5D83"/>
    <w:rsid w:val="00AD5EA6"/>
    <w:rsid w:val="00AD7CE6"/>
    <w:rsid w:val="00AE0AAF"/>
    <w:rsid w:val="00AE1573"/>
    <w:rsid w:val="00AE1C1E"/>
    <w:rsid w:val="00AE41B9"/>
    <w:rsid w:val="00AE4469"/>
    <w:rsid w:val="00AE4B38"/>
    <w:rsid w:val="00AF10E6"/>
    <w:rsid w:val="00AF2C7F"/>
    <w:rsid w:val="00AF441A"/>
    <w:rsid w:val="00B02DD3"/>
    <w:rsid w:val="00B036AD"/>
    <w:rsid w:val="00B0400E"/>
    <w:rsid w:val="00B059D2"/>
    <w:rsid w:val="00B1228D"/>
    <w:rsid w:val="00B12C6C"/>
    <w:rsid w:val="00B12CF8"/>
    <w:rsid w:val="00B152E4"/>
    <w:rsid w:val="00B177C0"/>
    <w:rsid w:val="00B2354B"/>
    <w:rsid w:val="00B24C74"/>
    <w:rsid w:val="00B33E81"/>
    <w:rsid w:val="00B34A0D"/>
    <w:rsid w:val="00B36BED"/>
    <w:rsid w:val="00B414E5"/>
    <w:rsid w:val="00B428DE"/>
    <w:rsid w:val="00B42AC1"/>
    <w:rsid w:val="00B46338"/>
    <w:rsid w:val="00B518A2"/>
    <w:rsid w:val="00B52204"/>
    <w:rsid w:val="00B5553A"/>
    <w:rsid w:val="00B635D7"/>
    <w:rsid w:val="00B64E37"/>
    <w:rsid w:val="00B80266"/>
    <w:rsid w:val="00B81168"/>
    <w:rsid w:val="00B84FF9"/>
    <w:rsid w:val="00B87FC9"/>
    <w:rsid w:val="00B9384B"/>
    <w:rsid w:val="00B9705D"/>
    <w:rsid w:val="00BA02E2"/>
    <w:rsid w:val="00BA19AB"/>
    <w:rsid w:val="00BA222B"/>
    <w:rsid w:val="00BA3366"/>
    <w:rsid w:val="00BA3CE2"/>
    <w:rsid w:val="00BA61E7"/>
    <w:rsid w:val="00BB1EE1"/>
    <w:rsid w:val="00BB396D"/>
    <w:rsid w:val="00BC06B7"/>
    <w:rsid w:val="00BC53F1"/>
    <w:rsid w:val="00BC72D0"/>
    <w:rsid w:val="00BD14FC"/>
    <w:rsid w:val="00BD2693"/>
    <w:rsid w:val="00BD7ED4"/>
    <w:rsid w:val="00BE0192"/>
    <w:rsid w:val="00BE08A2"/>
    <w:rsid w:val="00BE0CEE"/>
    <w:rsid w:val="00BE0D5D"/>
    <w:rsid w:val="00BE139B"/>
    <w:rsid w:val="00BE2F62"/>
    <w:rsid w:val="00BE6D81"/>
    <w:rsid w:val="00BF4B34"/>
    <w:rsid w:val="00BF7556"/>
    <w:rsid w:val="00C02EB0"/>
    <w:rsid w:val="00C03780"/>
    <w:rsid w:val="00C17D6F"/>
    <w:rsid w:val="00C21A42"/>
    <w:rsid w:val="00C3265C"/>
    <w:rsid w:val="00C3299E"/>
    <w:rsid w:val="00C32FD5"/>
    <w:rsid w:val="00C42B7A"/>
    <w:rsid w:val="00C513C2"/>
    <w:rsid w:val="00C5168D"/>
    <w:rsid w:val="00C60C01"/>
    <w:rsid w:val="00C61984"/>
    <w:rsid w:val="00C649B3"/>
    <w:rsid w:val="00C701F4"/>
    <w:rsid w:val="00C70CE0"/>
    <w:rsid w:val="00C70FC9"/>
    <w:rsid w:val="00C7339B"/>
    <w:rsid w:val="00C76652"/>
    <w:rsid w:val="00C766B2"/>
    <w:rsid w:val="00C82273"/>
    <w:rsid w:val="00C93B17"/>
    <w:rsid w:val="00CA221B"/>
    <w:rsid w:val="00CA49EA"/>
    <w:rsid w:val="00CB5601"/>
    <w:rsid w:val="00CB6CEF"/>
    <w:rsid w:val="00CC35A5"/>
    <w:rsid w:val="00CD0A0B"/>
    <w:rsid w:val="00CD514C"/>
    <w:rsid w:val="00CD6086"/>
    <w:rsid w:val="00CE01CB"/>
    <w:rsid w:val="00CE59B1"/>
    <w:rsid w:val="00CE7729"/>
    <w:rsid w:val="00CE7A95"/>
    <w:rsid w:val="00CF3917"/>
    <w:rsid w:val="00CF47D5"/>
    <w:rsid w:val="00CF7DF2"/>
    <w:rsid w:val="00D10429"/>
    <w:rsid w:val="00D137A5"/>
    <w:rsid w:val="00D14C87"/>
    <w:rsid w:val="00D179AC"/>
    <w:rsid w:val="00D22EA7"/>
    <w:rsid w:val="00D27E3C"/>
    <w:rsid w:val="00D34AC1"/>
    <w:rsid w:val="00D43164"/>
    <w:rsid w:val="00D44C11"/>
    <w:rsid w:val="00D469F1"/>
    <w:rsid w:val="00D542B7"/>
    <w:rsid w:val="00D57A95"/>
    <w:rsid w:val="00D61C83"/>
    <w:rsid w:val="00D71466"/>
    <w:rsid w:val="00D714A0"/>
    <w:rsid w:val="00D740FA"/>
    <w:rsid w:val="00D7411A"/>
    <w:rsid w:val="00D839B5"/>
    <w:rsid w:val="00D9096D"/>
    <w:rsid w:val="00D9717A"/>
    <w:rsid w:val="00D971B6"/>
    <w:rsid w:val="00DA1735"/>
    <w:rsid w:val="00DA21E5"/>
    <w:rsid w:val="00DA7B5B"/>
    <w:rsid w:val="00DB7BC4"/>
    <w:rsid w:val="00DC3B5B"/>
    <w:rsid w:val="00DC488A"/>
    <w:rsid w:val="00DC746E"/>
    <w:rsid w:val="00DE321F"/>
    <w:rsid w:val="00DE4E02"/>
    <w:rsid w:val="00DE4FFD"/>
    <w:rsid w:val="00DE56AA"/>
    <w:rsid w:val="00DF1D3D"/>
    <w:rsid w:val="00DF70FB"/>
    <w:rsid w:val="00DF7688"/>
    <w:rsid w:val="00E00519"/>
    <w:rsid w:val="00E02178"/>
    <w:rsid w:val="00E0348D"/>
    <w:rsid w:val="00E065B7"/>
    <w:rsid w:val="00E12E1F"/>
    <w:rsid w:val="00E14DEA"/>
    <w:rsid w:val="00E16B3C"/>
    <w:rsid w:val="00E312F7"/>
    <w:rsid w:val="00E318A8"/>
    <w:rsid w:val="00E335DC"/>
    <w:rsid w:val="00E50382"/>
    <w:rsid w:val="00E5281C"/>
    <w:rsid w:val="00E56D48"/>
    <w:rsid w:val="00E56F63"/>
    <w:rsid w:val="00E613C8"/>
    <w:rsid w:val="00E65308"/>
    <w:rsid w:val="00E654E2"/>
    <w:rsid w:val="00E70B9F"/>
    <w:rsid w:val="00E745C5"/>
    <w:rsid w:val="00E81A0A"/>
    <w:rsid w:val="00E96BF8"/>
    <w:rsid w:val="00E9748E"/>
    <w:rsid w:val="00EA1F32"/>
    <w:rsid w:val="00EA41F3"/>
    <w:rsid w:val="00EA5CE2"/>
    <w:rsid w:val="00EB1D7B"/>
    <w:rsid w:val="00EB429A"/>
    <w:rsid w:val="00EC34D7"/>
    <w:rsid w:val="00EC59B7"/>
    <w:rsid w:val="00EC7FEE"/>
    <w:rsid w:val="00ED3A99"/>
    <w:rsid w:val="00EF106F"/>
    <w:rsid w:val="00EF4A67"/>
    <w:rsid w:val="00F0160C"/>
    <w:rsid w:val="00F024BF"/>
    <w:rsid w:val="00F02DE4"/>
    <w:rsid w:val="00F038A9"/>
    <w:rsid w:val="00F11AC1"/>
    <w:rsid w:val="00F13F1F"/>
    <w:rsid w:val="00F1763D"/>
    <w:rsid w:val="00F209FD"/>
    <w:rsid w:val="00F21DD7"/>
    <w:rsid w:val="00F23261"/>
    <w:rsid w:val="00F24AE0"/>
    <w:rsid w:val="00F24CD8"/>
    <w:rsid w:val="00F25508"/>
    <w:rsid w:val="00F306BD"/>
    <w:rsid w:val="00F36320"/>
    <w:rsid w:val="00F37201"/>
    <w:rsid w:val="00F37303"/>
    <w:rsid w:val="00F40696"/>
    <w:rsid w:val="00F42CD9"/>
    <w:rsid w:val="00F45752"/>
    <w:rsid w:val="00F45E14"/>
    <w:rsid w:val="00F5059C"/>
    <w:rsid w:val="00F52490"/>
    <w:rsid w:val="00F53453"/>
    <w:rsid w:val="00F558A0"/>
    <w:rsid w:val="00F60BCA"/>
    <w:rsid w:val="00F65F2A"/>
    <w:rsid w:val="00F723A2"/>
    <w:rsid w:val="00F727FF"/>
    <w:rsid w:val="00F772B3"/>
    <w:rsid w:val="00FA3F6B"/>
    <w:rsid w:val="00FA43F9"/>
    <w:rsid w:val="00FB2165"/>
    <w:rsid w:val="00FC1F7D"/>
    <w:rsid w:val="00FC51A6"/>
    <w:rsid w:val="00FC6D67"/>
    <w:rsid w:val="00FD16CF"/>
    <w:rsid w:val="00FD56D9"/>
    <w:rsid w:val="00FF13D6"/>
    <w:rsid w:val="00FF2223"/>
    <w:rsid w:val="00FF7962"/>
    <w:rsid w:val="1281CD5C"/>
    <w:rsid w:val="165BECE1"/>
    <w:rsid w:val="350EE45A"/>
    <w:rsid w:val="3872C6E5"/>
    <w:rsid w:val="3E154116"/>
    <w:rsid w:val="50DFB92A"/>
    <w:rsid w:val="595CDCB0"/>
    <w:rsid w:val="6D4077B4"/>
    <w:rsid w:val="7309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EE7D"/>
  <w15:chartTrackingRefBased/>
  <w15:docId w15:val="{89E83542-A5C5-4495-BE20-9C733CFF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319"/>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EC7F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7F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319"/>
    <w:rPr>
      <w:color w:val="0563C1" w:themeColor="hyperlink"/>
      <w:u w:val="single"/>
    </w:rPr>
  </w:style>
  <w:style w:type="character" w:styleId="FollowedHyperlink">
    <w:name w:val="FollowedHyperlink"/>
    <w:basedOn w:val="DefaultParagraphFont"/>
    <w:uiPriority w:val="99"/>
    <w:semiHidden/>
    <w:unhideWhenUsed/>
    <w:rsid w:val="006A1C8A"/>
    <w:rPr>
      <w:color w:val="954F72" w:themeColor="followedHyperlink"/>
      <w:u w:val="single"/>
    </w:rPr>
  </w:style>
  <w:style w:type="paragraph" w:styleId="ListParagraph">
    <w:name w:val="List Paragraph"/>
    <w:basedOn w:val="Normal"/>
    <w:uiPriority w:val="34"/>
    <w:qFormat/>
    <w:rsid w:val="00873207"/>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293765"/>
  </w:style>
  <w:style w:type="paragraph" w:styleId="NormalWeb">
    <w:name w:val="Normal (Web)"/>
    <w:basedOn w:val="Normal"/>
    <w:uiPriority w:val="99"/>
    <w:semiHidden/>
    <w:unhideWhenUsed/>
    <w:rsid w:val="0026282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47A36"/>
    <w:rPr>
      <w:sz w:val="16"/>
      <w:szCs w:val="16"/>
    </w:rPr>
  </w:style>
  <w:style w:type="paragraph" w:styleId="CommentText">
    <w:name w:val="annotation text"/>
    <w:basedOn w:val="Normal"/>
    <w:link w:val="CommentTextChar"/>
    <w:uiPriority w:val="99"/>
    <w:semiHidden/>
    <w:unhideWhenUsed/>
    <w:rsid w:val="00347A36"/>
    <w:rPr>
      <w:sz w:val="20"/>
      <w:szCs w:val="20"/>
    </w:rPr>
  </w:style>
  <w:style w:type="character" w:customStyle="1" w:styleId="CommentTextChar">
    <w:name w:val="Comment Text Char"/>
    <w:basedOn w:val="DefaultParagraphFont"/>
    <w:link w:val="CommentText"/>
    <w:uiPriority w:val="99"/>
    <w:semiHidden/>
    <w:rsid w:val="00347A3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47A36"/>
    <w:rPr>
      <w:b/>
      <w:bCs/>
    </w:rPr>
  </w:style>
  <w:style w:type="character" w:customStyle="1" w:styleId="CommentSubjectChar">
    <w:name w:val="Comment Subject Char"/>
    <w:basedOn w:val="CommentTextChar"/>
    <w:link w:val="CommentSubject"/>
    <w:uiPriority w:val="99"/>
    <w:semiHidden/>
    <w:rsid w:val="00347A36"/>
    <w:rPr>
      <w:rFonts w:eastAsiaTheme="minorEastAsia"/>
      <w:b/>
      <w:bCs/>
      <w:sz w:val="20"/>
      <w:szCs w:val="20"/>
    </w:rPr>
  </w:style>
  <w:style w:type="paragraph" w:styleId="Revision">
    <w:name w:val="Revision"/>
    <w:hidden/>
    <w:uiPriority w:val="99"/>
    <w:semiHidden/>
    <w:rsid w:val="0069602D"/>
    <w:pPr>
      <w:spacing w:after="0" w:line="240" w:lineRule="auto"/>
    </w:pPr>
    <w:rPr>
      <w:rFonts w:eastAsiaTheme="minorEastAsia"/>
      <w:sz w:val="24"/>
      <w:szCs w:val="24"/>
    </w:rPr>
  </w:style>
  <w:style w:type="table" w:styleId="PlainTable5">
    <w:name w:val="Plain Table 5"/>
    <w:basedOn w:val="TableNormal"/>
    <w:uiPriority w:val="45"/>
    <w:rsid w:val="00E065B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TMLVariable">
    <w:name w:val="HTML Variable"/>
    <w:basedOn w:val="DefaultParagraphFont"/>
    <w:uiPriority w:val="99"/>
    <w:semiHidden/>
    <w:unhideWhenUsed/>
    <w:rsid w:val="00E065B7"/>
    <w:rPr>
      <w:i/>
      <w:iCs/>
    </w:rPr>
  </w:style>
  <w:style w:type="table" w:styleId="TableGrid">
    <w:name w:val="Table Grid"/>
    <w:basedOn w:val="TableNormal"/>
    <w:uiPriority w:val="39"/>
    <w:rsid w:val="0054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59E"/>
    <w:pPr>
      <w:tabs>
        <w:tab w:val="center" w:pos="4680"/>
        <w:tab w:val="right" w:pos="9360"/>
      </w:tabs>
    </w:pPr>
  </w:style>
  <w:style w:type="character" w:customStyle="1" w:styleId="HeaderChar">
    <w:name w:val="Header Char"/>
    <w:basedOn w:val="DefaultParagraphFont"/>
    <w:link w:val="Header"/>
    <w:uiPriority w:val="99"/>
    <w:rsid w:val="0033059E"/>
    <w:rPr>
      <w:rFonts w:eastAsiaTheme="minorEastAsia"/>
      <w:sz w:val="24"/>
      <w:szCs w:val="24"/>
    </w:rPr>
  </w:style>
  <w:style w:type="paragraph" w:styleId="Footer">
    <w:name w:val="footer"/>
    <w:basedOn w:val="Normal"/>
    <w:link w:val="FooterChar"/>
    <w:uiPriority w:val="99"/>
    <w:unhideWhenUsed/>
    <w:rsid w:val="0033059E"/>
    <w:pPr>
      <w:tabs>
        <w:tab w:val="center" w:pos="4680"/>
        <w:tab w:val="right" w:pos="9360"/>
      </w:tabs>
    </w:pPr>
  </w:style>
  <w:style w:type="character" w:customStyle="1" w:styleId="FooterChar">
    <w:name w:val="Footer Char"/>
    <w:basedOn w:val="DefaultParagraphFont"/>
    <w:link w:val="Footer"/>
    <w:uiPriority w:val="99"/>
    <w:rsid w:val="0033059E"/>
    <w:rPr>
      <w:rFonts w:eastAsiaTheme="minorEastAsia"/>
      <w:sz w:val="24"/>
      <w:szCs w:val="24"/>
    </w:rPr>
  </w:style>
  <w:style w:type="paragraph" w:styleId="BalloonText">
    <w:name w:val="Balloon Text"/>
    <w:basedOn w:val="Normal"/>
    <w:link w:val="BalloonTextChar"/>
    <w:uiPriority w:val="99"/>
    <w:semiHidden/>
    <w:unhideWhenUsed/>
    <w:rsid w:val="009D6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672"/>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EC7F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7FE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6424">
      <w:bodyDiv w:val="1"/>
      <w:marLeft w:val="0"/>
      <w:marRight w:val="0"/>
      <w:marTop w:val="0"/>
      <w:marBottom w:val="0"/>
      <w:divBdr>
        <w:top w:val="none" w:sz="0" w:space="0" w:color="auto"/>
        <w:left w:val="none" w:sz="0" w:space="0" w:color="auto"/>
        <w:bottom w:val="none" w:sz="0" w:space="0" w:color="auto"/>
        <w:right w:val="none" w:sz="0" w:space="0" w:color="auto"/>
      </w:divBdr>
    </w:div>
    <w:div w:id="24065003">
      <w:bodyDiv w:val="1"/>
      <w:marLeft w:val="0"/>
      <w:marRight w:val="0"/>
      <w:marTop w:val="0"/>
      <w:marBottom w:val="0"/>
      <w:divBdr>
        <w:top w:val="none" w:sz="0" w:space="0" w:color="auto"/>
        <w:left w:val="none" w:sz="0" w:space="0" w:color="auto"/>
        <w:bottom w:val="none" w:sz="0" w:space="0" w:color="auto"/>
        <w:right w:val="none" w:sz="0" w:space="0" w:color="auto"/>
      </w:divBdr>
    </w:div>
    <w:div w:id="251858362">
      <w:bodyDiv w:val="1"/>
      <w:marLeft w:val="0"/>
      <w:marRight w:val="0"/>
      <w:marTop w:val="0"/>
      <w:marBottom w:val="0"/>
      <w:divBdr>
        <w:top w:val="none" w:sz="0" w:space="0" w:color="auto"/>
        <w:left w:val="none" w:sz="0" w:space="0" w:color="auto"/>
        <w:bottom w:val="none" w:sz="0" w:space="0" w:color="auto"/>
        <w:right w:val="none" w:sz="0" w:space="0" w:color="auto"/>
      </w:divBdr>
    </w:div>
    <w:div w:id="269433179">
      <w:bodyDiv w:val="1"/>
      <w:marLeft w:val="0"/>
      <w:marRight w:val="0"/>
      <w:marTop w:val="0"/>
      <w:marBottom w:val="0"/>
      <w:divBdr>
        <w:top w:val="none" w:sz="0" w:space="0" w:color="auto"/>
        <w:left w:val="none" w:sz="0" w:space="0" w:color="auto"/>
        <w:bottom w:val="none" w:sz="0" w:space="0" w:color="auto"/>
        <w:right w:val="none" w:sz="0" w:space="0" w:color="auto"/>
      </w:divBdr>
      <w:divsChild>
        <w:div w:id="754591264">
          <w:marLeft w:val="0"/>
          <w:marRight w:val="0"/>
          <w:marTop w:val="0"/>
          <w:marBottom w:val="0"/>
          <w:divBdr>
            <w:top w:val="none" w:sz="0" w:space="0" w:color="auto"/>
            <w:left w:val="none" w:sz="0" w:space="0" w:color="auto"/>
            <w:bottom w:val="none" w:sz="0" w:space="0" w:color="auto"/>
            <w:right w:val="none" w:sz="0" w:space="0" w:color="auto"/>
          </w:divBdr>
        </w:div>
      </w:divsChild>
    </w:div>
    <w:div w:id="274218399">
      <w:bodyDiv w:val="1"/>
      <w:marLeft w:val="0"/>
      <w:marRight w:val="0"/>
      <w:marTop w:val="0"/>
      <w:marBottom w:val="0"/>
      <w:divBdr>
        <w:top w:val="none" w:sz="0" w:space="0" w:color="auto"/>
        <w:left w:val="none" w:sz="0" w:space="0" w:color="auto"/>
        <w:bottom w:val="none" w:sz="0" w:space="0" w:color="auto"/>
        <w:right w:val="none" w:sz="0" w:space="0" w:color="auto"/>
      </w:divBdr>
      <w:divsChild>
        <w:div w:id="1054045773">
          <w:marLeft w:val="547"/>
          <w:marRight w:val="0"/>
          <w:marTop w:val="134"/>
          <w:marBottom w:val="0"/>
          <w:divBdr>
            <w:top w:val="none" w:sz="0" w:space="0" w:color="auto"/>
            <w:left w:val="none" w:sz="0" w:space="0" w:color="auto"/>
            <w:bottom w:val="none" w:sz="0" w:space="0" w:color="auto"/>
            <w:right w:val="none" w:sz="0" w:space="0" w:color="auto"/>
          </w:divBdr>
        </w:div>
      </w:divsChild>
    </w:div>
    <w:div w:id="604387599">
      <w:bodyDiv w:val="1"/>
      <w:marLeft w:val="0"/>
      <w:marRight w:val="0"/>
      <w:marTop w:val="0"/>
      <w:marBottom w:val="0"/>
      <w:divBdr>
        <w:top w:val="none" w:sz="0" w:space="0" w:color="auto"/>
        <w:left w:val="none" w:sz="0" w:space="0" w:color="auto"/>
        <w:bottom w:val="none" w:sz="0" w:space="0" w:color="auto"/>
        <w:right w:val="none" w:sz="0" w:space="0" w:color="auto"/>
      </w:divBdr>
    </w:div>
    <w:div w:id="661735607">
      <w:bodyDiv w:val="1"/>
      <w:marLeft w:val="0"/>
      <w:marRight w:val="0"/>
      <w:marTop w:val="0"/>
      <w:marBottom w:val="0"/>
      <w:divBdr>
        <w:top w:val="none" w:sz="0" w:space="0" w:color="auto"/>
        <w:left w:val="none" w:sz="0" w:space="0" w:color="auto"/>
        <w:bottom w:val="none" w:sz="0" w:space="0" w:color="auto"/>
        <w:right w:val="none" w:sz="0" w:space="0" w:color="auto"/>
      </w:divBdr>
    </w:div>
    <w:div w:id="680474927">
      <w:bodyDiv w:val="1"/>
      <w:marLeft w:val="0"/>
      <w:marRight w:val="0"/>
      <w:marTop w:val="0"/>
      <w:marBottom w:val="0"/>
      <w:divBdr>
        <w:top w:val="none" w:sz="0" w:space="0" w:color="auto"/>
        <w:left w:val="none" w:sz="0" w:space="0" w:color="auto"/>
        <w:bottom w:val="none" w:sz="0" w:space="0" w:color="auto"/>
        <w:right w:val="none" w:sz="0" w:space="0" w:color="auto"/>
      </w:divBdr>
    </w:div>
    <w:div w:id="1539510807">
      <w:bodyDiv w:val="1"/>
      <w:marLeft w:val="0"/>
      <w:marRight w:val="0"/>
      <w:marTop w:val="0"/>
      <w:marBottom w:val="0"/>
      <w:divBdr>
        <w:top w:val="none" w:sz="0" w:space="0" w:color="auto"/>
        <w:left w:val="none" w:sz="0" w:space="0" w:color="auto"/>
        <w:bottom w:val="none" w:sz="0" w:space="0" w:color="auto"/>
        <w:right w:val="none" w:sz="0" w:space="0" w:color="auto"/>
      </w:divBdr>
    </w:div>
    <w:div w:id="1550995074">
      <w:bodyDiv w:val="1"/>
      <w:marLeft w:val="0"/>
      <w:marRight w:val="0"/>
      <w:marTop w:val="0"/>
      <w:marBottom w:val="0"/>
      <w:divBdr>
        <w:top w:val="none" w:sz="0" w:space="0" w:color="auto"/>
        <w:left w:val="none" w:sz="0" w:space="0" w:color="auto"/>
        <w:bottom w:val="none" w:sz="0" w:space="0" w:color="auto"/>
        <w:right w:val="none" w:sz="0" w:space="0" w:color="auto"/>
      </w:divBdr>
      <w:divsChild>
        <w:div w:id="268046801">
          <w:marLeft w:val="720"/>
          <w:marRight w:val="0"/>
          <w:marTop w:val="120"/>
          <w:marBottom w:val="240"/>
          <w:divBdr>
            <w:top w:val="none" w:sz="0" w:space="0" w:color="auto"/>
            <w:left w:val="none" w:sz="0" w:space="0" w:color="auto"/>
            <w:bottom w:val="none" w:sz="0" w:space="0" w:color="auto"/>
            <w:right w:val="none" w:sz="0" w:space="0" w:color="auto"/>
          </w:divBdr>
        </w:div>
        <w:div w:id="375207025">
          <w:marLeft w:val="720"/>
          <w:marRight w:val="0"/>
          <w:marTop w:val="120"/>
          <w:marBottom w:val="240"/>
          <w:divBdr>
            <w:top w:val="none" w:sz="0" w:space="0" w:color="auto"/>
            <w:left w:val="none" w:sz="0" w:space="0" w:color="auto"/>
            <w:bottom w:val="none" w:sz="0" w:space="0" w:color="auto"/>
            <w:right w:val="none" w:sz="0" w:space="0" w:color="auto"/>
          </w:divBdr>
        </w:div>
        <w:div w:id="635767816">
          <w:marLeft w:val="720"/>
          <w:marRight w:val="0"/>
          <w:marTop w:val="120"/>
          <w:marBottom w:val="240"/>
          <w:divBdr>
            <w:top w:val="none" w:sz="0" w:space="0" w:color="auto"/>
            <w:left w:val="none" w:sz="0" w:space="0" w:color="auto"/>
            <w:bottom w:val="none" w:sz="0" w:space="0" w:color="auto"/>
            <w:right w:val="none" w:sz="0" w:space="0" w:color="auto"/>
          </w:divBdr>
        </w:div>
        <w:div w:id="1610812226">
          <w:marLeft w:val="720"/>
          <w:marRight w:val="0"/>
          <w:marTop w:val="120"/>
          <w:marBottom w:val="240"/>
          <w:divBdr>
            <w:top w:val="none" w:sz="0" w:space="0" w:color="auto"/>
            <w:left w:val="none" w:sz="0" w:space="0" w:color="auto"/>
            <w:bottom w:val="none" w:sz="0" w:space="0" w:color="auto"/>
            <w:right w:val="none" w:sz="0" w:space="0" w:color="auto"/>
          </w:divBdr>
        </w:div>
      </w:divsChild>
    </w:div>
    <w:div w:id="1625309495">
      <w:bodyDiv w:val="1"/>
      <w:marLeft w:val="0"/>
      <w:marRight w:val="0"/>
      <w:marTop w:val="0"/>
      <w:marBottom w:val="0"/>
      <w:divBdr>
        <w:top w:val="none" w:sz="0" w:space="0" w:color="auto"/>
        <w:left w:val="none" w:sz="0" w:space="0" w:color="auto"/>
        <w:bottom w:val="none" w:sz="0" w:space="0" w:color="auto"/>
        <w:right w:val="none" w:sz="0" w:space="0" w:color="auto"/>
      </w:divBdr>
      <w:divsChild>
        <w:div w:id="262958914">
          <w:marLeft w:val="720"/>
          <w:marRight w:val="0"/>
          <w:marTop w:val="120"/>
          <w:marBottom w:val="240"/>
          <w:divBdr>
            <w:top w:val="none" w:sz="0" w:space="0" w:color="auto"/>
            <w:left w:val="none" w:sz="0" w:space="0" w:color="auto"/>
            <w:bottom w:val="none" w:sz="0" w:space="0" w:color="auto"/>
            <w:right w:val="none" w:sz="0" w:space="0" w:color="auto"/>
          </w:divBdr>
        </w:div>
        <w:div w:id="292295568">
          <w:marLeft w:val="720"/>
          <w:marRight w:val="0"/>
          <w:marTop w:val="120"/>
          <w:marBottom w:val="240"/>
          <w:divBdr>
            <w:top w:val="none" w:sz="0" w:space="0" w:color="auto"/>
            <w:left w:val="none" w:sz="0" w:space="0" w:color="auto"/>
            <w:bottom w:val="none" w:sz="0" w:space="0" w:color="auto"/>
            <w:right w:val="none" w:sz="0" w:space="0" w:color="auto"/>
          </w:divBdr>
        </w:div>
        <w:div w:id="1240477241">
          <w:marLeft w:val="720"/>
          <w:marRight w:val="0"/>
          <w:marTop w:val="120"/>
          <w:marBottom w:val="240"/>
          <w:divBdr>
            <w:top w:val="none" w:sz="0" w:space="0" w:color="auto"/>
            <w:left w:val="none" w:sz="0" w:space="0" w:color="auto"/>
            <w:bottom w:val="none" w:sz="0" w:space="0" w:color="auto"/>
            <w:right w:val="none" w:sz="0" w:space="0" w:color="auto"/>
          </w:divBdr>
        </w:div>
        <w:div w:id="1667588334">
          <w:marLeft w:val="720"/>
          <w:marRight w:val="0"/>
          <w:marTop w:val="120"/>
          <w:marBottom w:val="240"/>
          <w:divBdr>
            <w:top w:val="none" w:sz="0" w:space="0" w:color="auto"/>
            <w:left w:val="none" w:sz="0" w:space="0" w:color="auto"/>
            <w:bottom w:val="none" w:sz="0" w:space="0" w:color="auto"/>
            <w:right w:val="none" w:sz="0" w:space="0" w:color="auto"/>
          </w:divBdr>
        </w:div>
      </w:divsChild>
    </w:div>
    <w:div w:id="178194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nationsreportcard/glossary.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lias@hagershar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dy.wilburn@ed.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sreportcard.gov/" TargetMode="Externa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33A81E54865443AE5C7B17F4008015" ma:contentTypeVersion="11" ma:contentTypeDescription="Create a new document." ma:contentTypeScope="" ma:versionID="b5ff690c9bba6df92212cd32083e8464">
  <xsd:schema xmlns:xsd="http://www.w3.org/2001/XMLSchema" xmlns:xs="http://www.w3.org/2001/XMLSchema" xmlns:p="http://schemas.microsoft.com/office/2006/metadata/properties" xmlns:ns3="89139a93-4fa8-4bcc-95ff-77cfc6442e1b" xmlns:ns4="47294885-cb47-408c-8972-c9830eea65f8" targetNamespace="http://schemas.microsoft.com/office/2006/metadata/properties" ma:root="true" ma:fieldsID="f87db745aec59e3f429e24c77d49e286" ns3:_="" ns4:_="">
    <xsd:import namespace="89139a93-4fa8-4bcc-95ff-77cfc6442e1b"/>
    <xsd:import namespace="47294885-cb47-408c-8972-c9830eea6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39a93-4fa8-4bcc-95ff-77cfc6442e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94885-cb47-408c-8972-c9830eea65f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50DE5-F914-4BC0-BD61-D526564E496A}">
  <ds:schemaRefs>
    <ds:schemaRef ds:uri="http://schemas.microsoft.com/sharepoint/v3/contenttype/forms"/>
  </ds:schemaRefs>
</ds:datastoreItem>
</file>

<file path=customXml/itemProps2.xml><?xml version="1.0" encoding="utf-8"?>
<ds:datastoreItem xmlns:ds="http://schemas.openxmlformats.org/officeDocument/2006/customXml" ds:itemID="{ACE1242D-3AF0-4321-A215-D1403DBC3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39a93-4fa8-4bcc-95ff-77cfc6442e1b"/>
    <ds:schemaRef ds:uri="47294885-cb47-408c-8972-c9830eea6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051C0-A17A-4F06-9741-CBB7C3BE1B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A49916-12E2-459D-8B30-B9362D7B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Kent</dc:creator>
  <cp:keywords/>
  <dc:description/>
  <cp:lastModifiedBy>Wong, Fred</cp:lastModifiedBy>
  <cp:revision>4</cp:revision>
  <dcterms:created xsi:type="dcterms:W3CDTF">2021-10-12T14:25:00Z</dcterms:created>
  <dcterms:modified xsi:type="dcterms:W3CDTF">2021-10-12T18:06:00Z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0x0101008D33A81E54865443AE5C7B17F4008015</vt:lpwstr>
  </property>
</Properties>
</file>